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28"/>
          <w:szCs w:val="28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>
            <wp:extent cx="3552825" cy="3340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4114" cy="334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hint="eastAsia"/>
        </w:rPr>
        <w:t xml:space="preserve"> </w:t>
      </w:r>
      <w:r w:rsidR="00B50150" w:rsidRPr="00B50150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日新楼人工智能产教融合基地三楼多媒体设备采购项目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</w:t>
      </w:r>
    </w:p>
    <w:p w:rsidR="00FE3A9D" w:rsidRDefault="006F33A0">
      <w:pPr>
        <w:pStyle w:val="aa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 G2025-</w:t>
      </w:r>
      <w:r w:rsidR="00B50150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2</w:t>
      </w:r>
      <w:r w:rsidR="008D2F21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2</w:t>
      </w:r>
      <w:r>
        <w:rPr>
          <w:rStyle w:val="ac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Style w:val="ac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rStyle w:val="ac"/>
          <w:color w:val="333333"/>
          <w:sz w:val="52"/>
          <w:szCs w:val="52"/>
          <w:shd w:val="clear" w:color="auto" w:fill="FFFFFF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二○二五年</w:t>
      </w:r>
      <w:r w:rsidR="00B50150"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九</w:t>
      </w: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月</w:t>
      </w: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B50150" w:rsidRPr="00B50150">
        <w:rPr>
          <w:rFonts w:ascii="仿宋" w:eastAsia="仿宋" w:hAnsi="仿宋" w:hint="eastAsia"/>
          <w:sz w:val="24"/>
          <w:u w:val="single"/>
        </w:rPr>
        <w:t>日新楼人工智能产教融合基地三楼多媒体设备采购项目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B50150" w:rsidRPr="00B50150">
        <w:rPr>
          <w:rFonts w:ascii="仿宋" w:eastAsia="仿宋" w:hAnsi="仿宋" w:hint="eastAsia"/>
          <w:sz w:val="24"/>
          <w:u w:val="single"/>
        </w:rPr>
        <w:t>日新楼人工智能产教融合基地三楼多媒体设备采购项目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2025年</w:t>
      </w:r>
      <w:r w:rsidR="005877DD">
        <w:rPr>
          <w:rFonts w:ascii="仿宋" w:eastAsia="仿宋" w:hAnsi="仿宋" w:hint="eastAsia"/>
          <w:sz w:val="24"/>
        </w:rPr>
        <w:t>10</w:t>
      </w:r>
      <w:r>
        <w:rPr>
          <w:rFonts w:ascii="仿宋" w:eastAsia="仿宋" w:hAnsi="仿宋" w:hint="eastAsia"/>
          <w:sz w:val="24"/>
        </w:rPr>
        <w:t>月</w:t>
      </w:r>
      <w:r w:rsidR="00442BCB">
        <w:rPr>
          <w:rFonts w:ascii="仿宋" w:eastAsia="仿宋" w:hAnsi="仿宋" w:hint="eastAsia"/>
          <w:sz w:val="24"/>
        </w:rPr>
        <w:t>22</w:t>
      </w:r>
      <w:r>
        <w:rPr>
          <w:rFonts w:ascii="仿宋" w:eastAsia="仿宋" w:hAnsi="仿宋" w:hint="eastAsia"/>
          <w:sz w:val="24"/>
        </w:rPr>
        <w:t xml:space="preserve">日下午4:00前，请有意向的单位将法人授权委托书、被委托人身份证、联系方式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8D2F21">
        <w:rPr>
          <w:rFonts w:ascii="仿宋" w:eastAsia="仿宋" w:hAnsi="仿宋" w:hint="eastAsia"/>
          <w:sz w:val="24"/>
          <w:u w:val="single"/>
        </w:rPr>
        <w:t>3</w:t>
      </w:r>
      <w:r>
        <w:rPr>
          <w:rFonts w:ascii="仿宋" w:eastAsia="仿宋" w:hAnsi="仿宋" w:hint="eastAsia"/>
          <w:sz w:val="24"/>
          <w:u w:val="single"/>
        </w:rPr>
        <w:t>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</w:t>
      </w:r>
      <w:r w:rsidR="00B50150">
        <w:rPr>
          <w:rFonts w:ascii="仿宋" w:eastAsia="仿宋" w:hAnsi="仿宋" w:hint="eastAsia"/>
          <w:sz w:val="24"/>
        </w:rPr>
        <w:t>杜老师  13995699032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B50150">
        <w:rPr>
          <w:rFonts w:ascii="仿宋" w:eastAsia="仿宋" w:hAnsi="仿宋" w:hint="eastAsia"/>
          <w:sz w:val="24"/>
          <w:u w:val="single"/>
        </w:rPr>
        <w:t>叁</w:t>
      </w:r>
      <w:r>
        <w:rPr>
          <w:rFonts w:ascii="仿宋" w:eastAsia="仿宋" w:hAnsi="仿宋" w:hint="eastAsia"/>
          <w:sz w:val="24"/>
          <w:u w:val="single"/>
        </w:rPr>
        <w:t>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投标单位于2025年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FE3A9D" w:rsidRDefault="006F33A0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:rsidR="00FE3A9D" w:rsidRDefault="006F33A0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  027-88147040</w:t>
      </w:r>
      <w:r w:rsidR="008D2F21">
        <w:rPr>
          <w:rFonts w:ascii="仿宋" w:eastAsia="仿宋" w:hAnsi="仿宋" w:hint="eastAsia"/>
          <w:sz w:val="24"/>
        </w:rPr>
        <w:t>/15871758771</w:t>
      </w:r>
    </w:p>
    <w:p w:rsidR="00B50150" w:rsidRDefault="00B50150" w:rsidP="00B50150">
      <w:pPr>
        <w:spacing w:line="420" w:lineRule="exact"/>
        <w:ind w:firstLineChars="700" w:firstLine="168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sz w:val="24"/>
        </w:rPr>
        <w:t>技术部分：梅老师</w:t>
      </w:r>
      <w:r>
        <w:rPr>
          <w:rFonts w:ascii="仿宋" w:eastAsia="仿宋" w:hAnsi="仿宋" w:hint="eastAsia"/>
          <w:sz w:val="24"/>
        </w:rPr>
        <w:t xml:space="preserve">  </w:t>
      </w:r>
      <w:r w:rsidRPr="000B47AE">
        <w:rPr>
          <w:rFonts w:ascii="仿宋" w:eastAsia="仿宋" w:hAnsi="仿宋"/>
          <w:sz w:val="24"/>
        </w:rPr>
        <w:t>13971431067</w:t>
      </w:r>
    </w:p>
    <w:p w:rsidR="008D2F21" w:rsidRDefault="008D2F21">
      <w:pPr>
        <w:spacing w:line="440" w:lineRule="exact"/>
        <w:jc w:val="center"/>
        <w:rPr>
          <w:rFonts w:ascii="仿宋" w:eastAsia="仿宋" w:hAnsi="仿宋"/>
          <w:sz w:val="24"/>
        </w:rPr>
      </w:pP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0" w:name="_Toc310528355"/>
      <w:bookmarkStart w:id="1" w:name="_Toc311463004"/>
      <w:bookmarkStart w:id="2" w:name="_Toc355795126"/>
      <w:bookmarkStart w:id="3" w:name="_Toc516597096"/>
    </w:p>
    <w:bookmarkEnd w:id="0"/>
    <w:bookmarkEnd w:id="1"/>
    <w:bookmarkEnd w:id="2"/>
    <w:bookmarkEnd w:id="3"/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FE3A9D" w:rsidRDefault="00FE3A9D"/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rPr>
          <w:rFonts w:ascii="仿宋" w:eastAsia="仿宋" w:hAnsi="仿宋"/>
          <w:b/>
          <w:sz w:val="32"/>
          <w:szCs w:val="32"/>
        </w:rPr>
        <w:sectPr w:rsidR="00FE3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技术要求</w:t>
      </w:r>
    </w:p>
    <w:p w:rsidR="00B50150" w:rsidRPr="00B50150" w:rsidRDefault="00B50150" w:rsidP="00B50150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 w:rsidRPr="00B50150">
        <w:rPr>
          <w:rFonts w:ascii="仿宋" w:eastAsia="仿宋" w:hAnsi="仿宋" w:hint="eastAsia"/>
          <w:b/>
          <w:sz w:val="24"/>
          <w:szCs w:val="24"/>
        </w:rPr>
        <w:t>一、设备清单：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640"/>
        <w:gridCol w:w="2919"/>
        <w:gridCol w:w="3827"/>
        <w:gridCol w:w="2268"/>
        <w:gridCol w:w="709"/>
        <w:gridCol w:w="709"/>
        <w:gridCol w:w="2977"/>
      </w:tblGrid>
      <w:tr w:rsidR="00442BCB" w:rsidRPr="00BA18E9" w:rsidTr="00C6000E">
        <w:trPr>
          <w:trHeight w:val="37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场所编号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品类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参数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单位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备注</w:t>
            </w:r>
          </w:p>
        </w:tc>
      </w:tr>
      <w:tr w:rsidR="00442BCB" w:rsidRPr="00BA18E9" w:rsidTr="00C6000E">
        <w:trPr>
          <w:trHeight w:val="379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34人会议室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86寸智慧一体机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86寸、I5/8G/256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442BCB" w:rsidRPr="00BA18E9" w:rsidTr="00C6000E">
        <w:trPr>
          <w:trHeight w:val="379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移动支架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442BCB" w:rsidRPr="00BA18E9" w:rsidTr="00C6000E">
        <w:trPr>
          <w:trHeight w:val="379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2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讨论区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65寸智慧一体机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65寸、I5/8G/256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除尺寸大小，其他参数同86寸一体机</w:t>
            </w:r>
          </w:p>
        </w:tc>
      </w:tr>
      <w:tr w:rsidR="00442BCB" w:rsidRPr="00BA18E9" w:rsidTr="00C6000E">
        <w:trPr>
          <w:trHeight w:val="379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移动支架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442BCB" w:rsidRPr="00BA18E9" w:rsidTr="00C6000E">
        <w:trPr>
          <w:trHeight w:val="379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2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人工智能通识教育实训室A类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55寸拼接：4*3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55寸1.8拼缝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color w:val="FF0000"/>
                <w:szCs w:val="21"/>
              </w:rPr>
              <w:t xml:space="preserve">　</w:t>
            </w:r>
          </w:p>
        </w:tc>
      </w:tr>
      <w:tr w:rsidR="00442BCB" w:rsidRPr="00BA18E9" w:rsidTr="00C6000E">
        <w:trPr>
          <w:trHeight w:val="379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普通中控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国产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442BCB" w:rsidRPr="00BA18E9" w:rsidTr="00C6000E">
        <w:trPr>
          <w:trHeight w:val="2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人工智能通识教育实训室A类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75寸电视机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商用电视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442BCB" w:rsidRPr="00BA18E9" w:rsidTr="00C6000E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壁挂支架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442BCB" w:rsidRPr="00BA18E9" w:rsidTr="00C6000E">
        <w:trPr>
          <w:trHeight w:val="2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2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人工智能通识教育实训室A类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55寸拼接屏：4*3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55寸1.8拼缝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color w:val="FF0000"/>
                <w:szCs w:val="21"/>
              </w:rPr>
              <w:t xml:space="preserve">　</w:t>
            </w:r>
          </w:p>
        </w:tc>
      </w:tr>
      <w:tr w:rsidR="00442BCB" w:rsidRPr="00BA18E9" w:rsidTr="00C6000E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普通中控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国产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color w:val="FF0000"/>
                <w:szCs w:val="21"/>
              </w:rPr>
              <w:t xml:space="preserve">　</w:t>
            </w:r>
          </w:p>
        </w:tc>
      </w:tr>
      <w:tr w:rsidR="00442BCB" w:rsidRPr="00BA18E9" w:rsidTr="00C6000E">
        <w:trPr>
          <w:trHeight w:val="46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人工智能实训中心（外墙）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LED大屏 尺寸：4160*2400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P2.0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442BCB" w:rsidRPr="00BA18E9" w:rsidTr="00C6000E">
        <w:trPr>
          <w:trHeight w:val="2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2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人工智能通识教育实训室B类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55寸拼接屏：4*3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55寸1.8拼缝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442BCB" w:rsidRPr="00BA18E9" w:rsidTr="00C6000E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智能中控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国产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442BCB" w:rsidRPr="00BA18E9" w:rsidTr="00C6000E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壁挂支架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442BCB" w:rsidRPr="00BA18E9" w:rsidTr="00C6000E">
        <w:trPr>
          <w:trHeight w:val="2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2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人工智能通识教育实训室C类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75寸电视机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品牌商用电视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 xml:space="preserve">　</w:t>
            </w:r>
          </w:p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 xml:space="preserve">　</w:t>
            </w:r>
          </w:p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442BCB" w:rsidRPr="00BA18E9" w:rsidTr="00C6000E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55寸拼接屏：4*3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55寸1.8拼缝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42BCB" w:rsidRPr="00BA18E9" w:rsidTr="00C6000E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智能中控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国产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42BCB" w:rsidRPr="00BA18E9" w:rsidTr="00C6000E">
        <w:trPr>
          <w:trHeight w:val="112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2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信息中心项目组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壁挂支架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442BCB" w:rsidRPr="00BA18E9" w:rsidTr="00C6000E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75寸电视机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商用电视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442BCB" w:rsidRPr="00BA18E9" w:rsidTr="00C6000E">
        <w:trPr>
          <w:trHeight w:val="2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29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kern w:val="0"/>
                <w:szCs w:val="21"/>
              </w:rPr>
              <w:t>信息中心培训室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86寸智慧一体机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86寸、I5/8G/256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color w:val="000000"/>
                <w:szCs w:val="21"/>
              </w:rPr>
              <w:t xml:space="preserve">　</w:t>
            </w:r>
          </w:p>
        </w:tc>
      </w:tr>
      <w:tr w:rsidR="00442BCB" w:rsidRPr="00BA18E9" w:rsidTr="00C6000E">
        <w:trPr>
          <w:trHeight w:val="285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移动支架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A18E9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442BCB" w:rsidRPr="00BA18E9" w:rsidTr="00C6000E">
        <w:trPr>
          <w:trHeight w:val="306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11</w:t>
            </w:r>
          </w:p>
        </w:tc>
        <w:tc>
          <w:tcPr>
            <w:tcW w:w="2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整体声音系统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功放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42BCB" w:rsidRPr="00BA18E9" w:rsidTr="00C6000E">
        <w:trPr>
          <w:trHeight w:val="30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音箱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42BCB" w:rsidRPr="00BA18E9" w:rsidTr="00C6000E">
        <w:trPr>
          <w:trHeight w:val="30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鹅颈麦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42BCB" w:rsidRPr="00BA18E9" w:rsidTr="00C6000E">
        <w:trPr>
          <w:trHeight w:val="30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Pr="00B50150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无线话筒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Pr="007C51A1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BCB" w:rsidRDefault="00442BCB" w:rsidP="00C6000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BCB" w:rsidRPr="007C51A1" w:rsidRDefault="00442BCB" w:rsidP="00C600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一拖二</w:t>
            </w:r>
          </w:p>
        </w:tc>
      </w:tr>
    </w:tbl>
    <w:p w:rsidR="00E22958" w:rsidRDefault="00E22958">
      <w:pPr>
        <w:spacing w:line="420" w:lineRule="exact"/>
        <w:rPr>
          <w:rFonts w:ascii="宋体" w:hAnsi="宋体" w:cs="宋体"/>
          <w:sz w:val="24"/>
        </w:rPr>
      </w:pPr>
    </w:p>
    <w:p w:rsidR="00B50150" w:rsidRPr="00B50150" w:rsidRDefault="00B50150">
      <w:pPr>
        <w:spacing w:line="420" w:lineRule="exact"/>
        <w:rPr>
          <w:rFonts w:ascii="仿宋" w:eastAsia="仿宋" w:hAnsi="仿宋" w:cs="宋体"/>
          <w:b/>
          <w:sz w:val="24"/>
        </w:rPr>
      </w:pPr>
      <w:r>
        <w:rPr>
          <w:rFonts w:ascii="仿宋" w:eastAsia="仿宋" w:hAnsi="仿宋" w:cs="宋体" w:hint="eastAsia"/>
          <w:b/>
          <w:sz w:val="24"/>
        </w:rPr>
        <w:t>二、</w:t>
      </w:r>
      <w:r w:rsidRPr="00B50150">
        <w:rPr>
          <w:rFonts w:ascii="仿宋" w:eastAsia="仿宋" w:hAnsi="仿宋" w:cs="宋体" w:hint="eastAsia"/>
          <w:b/>
          <w:sz w:val="24"/>
        </w:rPr>
        <w:t>详细参数：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4049"/>
      </w:tblGrid>
      <w:tr w:rsidR="00442BCB" w:rsidRPr="00BA18E9" w:rsidTr="00C6000E">
        <w:trPr>
          <w:trHeight w:val="285"/>
        </w:trPr>
        <w:tc>
          <w:tcPr>
            <w:tcW w:w="14049" w:type="dxa"/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55寸（1.8拼缝）参数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：（相关参数和以下类似，市场上希沃、AOC、康佳、LG、海信、创维、TCL等一线品牌均可）</w:t>
            </w:r>
          </w:p>
        </w:tc>
      </w:tr>
      <w:tr w:rsidR="00442BCB" w:rsidRPr="00BA18E9" w:rsidTr="00C6000E">
        <w:trPr>
          <w:trHeight w:val="1002"/>
        </w:trPr>
        <w:tc>
          <w:tcPr>
            <w:tcW w:w="14049" w:type="dxa"/>
            <w:vMerge w:val="restart"/>
            <w:hideMark/>
          </w:tcPr>
          <w:p w:rsidR="00442BCB" w:rsidRPr="00755AD9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55AD9">
              <w:rPr>
                <w:rFonts w:ascii="仿宋" w:eastAsia="仿宋" w:hAnsi="仿宋" w:cs="宋体" w:hint="eastAsia"/>
                <w:kern w:val="0"/>
                <w:szCs w:val="21"/>
              </w:rPr>
              <w:t>1. 液晶拼接显示单元显示尺寸1213.5*684.4，拼接缝隙≤1.8mm，分辨率1920*1080，亮度不小于500cd/㎡，刷新频率不小于60Hz，可视角度不小于175度，亮度均匀性不小于70%。</w:t>
            </w:r>
          </w:p>
          <w:p w:rsidR="00442BCB" w:rsidRPr="00755AD9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55AD9">
              <w:rPr>
                <w:rFonts w:ascii="仿宋" w:eastAsia="仿宋" w:hAnsi="仿宋" w:cs="宋体" w:hint="eastAsia"/>
                <w:kern w:val="0"/>
                <w:szCs w:val="21"/>
              </w:rPr>
              <w:t>2. 液晶拼接显示单元应可提供模拟视频、VGA、DVI、HDMI等多种信号的接入与显示功能。</w:t>
            </w:r>
          </w:p>
          <w:p w:rsidR="00442BCB" w:rsidRPr="00755AD9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55AD9">
              <w:rPr>
                <w:rFonts w:ascii="仿宋" w:eastAsia="仿宋" w:hAnsi="仿宋" w:cs="宋体" w:hint="eastAsia"/>
                <w:kern w:val="0"/>
                <w:szCs w:val="21"/>
              </w:rPr>
              <w:t>3. 液晶拼接显示单元稳定可靠，平均无故障运行时间（MTBF）不低于60000小时，需提供检测报告复印件或扫描件并加盖厂家公章。</w:t>
            </w:r>
          </w:p>
          <w:p w:rsidR="00442BCB" w:rsidRPr="00755AD9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55AD9">
              <w:rPr>
                <w:rFonts w:ascii="仿宋" w:eastAsia="仿宋" w:hAnsi="仿宋" w:cs="宋体" w:hint="eastAsia"/>
                <w:kern w:val="0"/>
                <w:szCs w:val="21"/>
              </w:rPr>
              <w:t>4. 液晶拼接显示单元安全可靠，需通过3C认证、节能证书。</w:t>
            </w:r>
          </w:p>
          <w:p w:rsidR="00442BCB" w:rsidRPr="00755AD9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55AD9">
              <w:rPr>
                <w:rFonts w:ascii="仿宋" w:eastAsia="仿宋" w:hAnsi="仿宋" w:cs="宋体" w:hint="eastAsia"/>
                <w:kern w:val="0"/>
                <w:szCs w:val="21"/>
              </w:rPr>
              <w:t>5. 液晶拼接显示单元采用整机结构，AD版、电源板与拼接屏为一个整体，显示屏具有完整外壳，无任何裸露在外的点路线；拼接系统采用标准模块化设计，技术先进，易于扩充、操作简单、维护方便，稳定可靠。</w:t>
            </w:r>
          </w:p>
          <w:p w:rsidR="00442BCB" w:rsidRPr="00755AD9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55AD9">
              <w:rPr>
                <w:rFonts w:ascii="仿宋" w:eastAsia="仿宋" w:hAnsi="仿宋" w:cs="宋体" w:hint="eastAsia"/>
                <w:kern w:val="0"/>
                <w:szCs w:val="21"/>
              </w:rPr>
              <w:t>6. 液晶拼接显示单元要求同时具备上下、左右及前后六向调节功能。</w:t>
            </w:r>
          </w:p>
          <w:p w:rsidR="00442BCB" w:rsidRPr="00755AD9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55AD9">
              <w:rPr>
                <w:rFonts w:ascii="仿宋" w:eastAsia="仿宋" w:hAnsi="仿宋" w:cs="宋体" w:hint="eastAsia"/>
                <w:kern w:val="0"/>
                <w:szCs w:val="21"/>
              </w:rPr>
              <w:t>7. 液晶拼接显示单元具有数字降噪、自动显示格式匹配、手动白平衡调节等功能。</w:t>
            </w:r>
          </w:p>
          <w:p w:rsidR="00442BCB" w:rsidRPr="00755AD9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55AD9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8. 液晶拼接显示单元支持RS232控制、红外线控功能两种控制方式，用户可用遥控器对大屏进行菜单设置。</w:t>
            </w:r>
          </w:p>
          <w:p w:rsidR="00442BCB" w:rsidRPr="00755AD9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55AD9">
              <w:rPr>
                <w:rFonts w:ascii="仿宋" w:eastAsia="仿宋" w:hAnsi="仿宋" w:cs="宋体" w:hint="eastAsia"/>
                <w:kern w:val="0"/>
                <w:szCs w:val="21"/>
              </w:rPr>
              <w:t>9. 设备供应厂商必须符合ISO9001：2008质量管理体系标准、ISO14001：2004环境管理体系认证证书、ISO45001：2018职业健康安全管理体系。</w:t>
            </w:r>
          </w:p>
          <w:p w:rsidR="00442BCB" w:rsidRPr="00755AD9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55AD9">
              <w:rPr>
                <w:rFonts w:ascii="仿宋" w:eastAsia="仿宋" w:hAnsi="仿宋" w:cs="宋体" w:hint="eastAsia"/>
                <w:kern w:val="0"/>
                <w:szCs w:val="21"/>
              </w:rPr>
              <w:t>10. 包含音视频超融合汇聚处理系统，智能化编码混合处理信号源及解码分离音视频输入输出控制等功能。</w:t>
            </w:r>
          </w:p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55AD9">
              <w:rPr>
                <w:rFonts w:ascii="仿宋" w:eastAsia="仿宋" w:hAnsi="仿宋" w:cs="宋体" w:hint="eastAsia"/>
                <w:kern w:val="0"/>
                <w:szCs w:val="21"/>
              </w:rPr>
              <w:t>11. 包含液压支架1套、线材1批。</w:t>
            </w:r>
            <w:bookmarkStart w:id="4" w:name="_GoBack"/>
            <w:bookmarkEnd w:id="4"/>
          </w:p>
        </w:tc>
      </w:tr>
      <w:tr w:rsidR="00442BCB" w:rsidRPr="00BA18E9" w:rsidTr="00C6000E">
        <w:trPr>
          <w:trHeight w:val="1002"/>
        </w:trPr>
        <w:tc>
          <w:tcPr>
            <w:tcW w:w="14049" w:type="dxa"/>
            <w:vMerge/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42BCB" w:rsidRPr="00BA18E9" w:rsidTr="00C6000E">
        <w:trPr>
          <w:trHeight w:val="1002"/>
        </w:trPr>
        <w:tc>
          <w:tcPr>
            <w:tcW w:w="14049" w:type="dxa"/>
            <w:vMerge/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42BCB" w:rsidRPr="00BA18E9" w:rsidTr="00C6000E">
        <w:trPr>
          <w:trHeight w:val="1002"/>
        </w:trPr>
        <w:tc>
          <w:tcPr>
            <w:tcW w:w="14049" w:type="dxa"/>
            <w:vMerge/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42BCB" w:rsidRPr="00BA18E9" w:rsidTr="00442BCB">
        <w:trPr>
          <w:trHeight w:val="312"/>
        </w:trPr>
        <w:tc>
          <w:tcPr>
            <w:tcW w:w="14049" w:type="dxa"/>
            <w:vMerge/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42BCB" w:rsidRPr="00BA18E9" w:rsidTr="00C6000E">
        <w:trPr>
          <w:trHeight w:val="285"/>
        </w:trPr>
        <w:tc>
          <w:tcPr>
            <w:tcW w:w="14049" w:type="dxa"/>
            <w:noWrap/>
            <w:vAlign w:val="center"/>
            <w:hideMark/>
          </w:tcPr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5015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智能中控参数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：</w:t>
            </w:r>
          </w:p>
        </w:tc>
      </w:tr>
      <w:tr w:rsidR="00442BCB" w:rsidRPr="00BA18E9" w:rsidTr="00C6000E">
        <w:trPr>
          <w:trHeight w:val="319"/>
        </w:trPr>
        <w:tc>
          <w:tcPr>
            <w:tcW w:w="14049" w:type="dxa"/>
            <w:hideMark/>
          </w:tcPr>
          <w:p w:rsidR="00442BCB" w:rsidRPr="00755AD9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55AD9">
              <w:rPr>
                <w:rFonts w:ascii="仿宋" w:eastAsia="仿宋" w:hAnsi="仿宋" w:cs="宋体" w:hint="eastAsia"/>
                <w:kern w:val="0"/>
                <w:szCs w:val="21"/>
              </w:rPr>
              <w:t>1.标准机架式设计，适合安装于各类型机柜之中。</w:t>
            </w:r>
          </w:p>
          <w:p w:rsidR="00442BCB" w:rsidRPr="00755AD9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55AD9">
              <w:rPr>
                <w:rFonts w:ascii="仿宋" w:eastAsia="仿宋" w:hAnsi="仿宋" w:cs="宋体" w:hint="eastAsia"/>
                <w:kern w:val="0"/>
                <w:szCs w:val="21"/>
              </w:rPr>
              <w:t>2.集成或外接千兆交换机，网口≥9口，支持VLAN划分，≥1路网络SET设置，≥2路网络指示灯。</w:t>
            </w:r>
          </w:p>
          <w:p w:rsidR="00442BCB" w:rsidRPr="00755AD9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55AD9">
              <w:rPr>
                <w:rFonts w:ascii="仿宋" w:eastAsia="仿宋" w:hAnsi="仿宋" w:cs="宋体" w:hint="eastAsia"/>
                <w:kern w:val="0"/>
                <w:szCs w:val="21"/>
              </w:rPr>
              <w:t>3.最大支持4K信号传输；输入信号HDMI高清接口≥3路，输出信号HDMI高清接口≥2路。</w:t>
            </w:r>
          </w:p>
          <w:p w:rsidR="00442BCB" w:rsidRPr="00755AD9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55AD9">
              <w:rPr>
                <w:rFonts w:ascii="仿宋" w:eastAsia="仿宋" w:hAnsi="仿宋" w:cs="宋体" w:hint="eastAsia"/>
                <w:kern w:val="0"/>
                <w:szCs w:val="21"/>
              </w:rPr>
              <w:t>4.集成物联接口，支持编程RS232控制通信端口≥5路，USB通信接口≥1路，IO控制接口≥3路，控制面板PANEL接口≥1路，电脑控制接口≥2路，红外仿真控制接口≥3路，支持集成红外仿真控制功能；</w:t>
            </w:r>
          </w:p>
          <w:p w:rsidR="00442BCB" w:rsidRPr="00755AD9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55AD9">
              <w:rPr>
                <w:rFonts w:ascii="仿宋" w:eastAsia="仿宋" w:hAnsi="仿宋" w:cs="宋体" w:hint="eastAsia"/>
                <w:kern w:val="0"/>
                <w:szCs w:val="21"/>
              </w:rPr>
              <w:t>5.立体声输出，直接接电阻式音箱。功率2*60W，高保真。</w:t>
            </w:r>
          </w:p>
          <w:p w:rsidR="00442BCB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55AD9">
              <w:rPr>
                <w:rFonts w:ascii="仿宋" w:eastAsia="仿宋" w:hAnsi="仿宋" w:cs="宋体" w:hint="eastAsia"/>
                <w:kern w:val="0"/>
                <w:szCs w:val="21"/>
              </w:rPr>
              <w:t>6.集成强电管理，采用国标电源插口，独立电源输出接口≥3路（投影机、电脑、其他），每路负载电流≥10A，支持独立控制电动屏幕的升降。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86寸一体机参数：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（相关参数和以下类似，市场上希沃、康佳、海信、LG、创维、TCL等一线品牌均可）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1.整机屏幕采用86英寸液晶显示器。显示比例16:9，分辨率3840×2160。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2.侧置输入接口具备2路HDMI、1路RS232、1路USB接口；侧置输出接口具备1路音频输出、1路触控USB输出；前置输入接口3路USB接口（包含1路Type-C、2路USB）。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3.嵌入式系统版本不低于Android 13，内存≥2GB，存储空间≥8GB。（提供国家权威检测机构所出具的检测报告复印件并加盖厂家公章）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4.采用红外触控方式，支持Windows系统中进行40点或以上触控，支持在Android系统中进行40点或以上触控。（提供国家权威检测机构所出具的检测报告复印件并加盖厂家公章）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5.整机内置2.2声道扬声器，位于设备上边框，顶置朝前发声，前朝向10W高音扬声器2个，上朝向20W中低音扬声器2个，额定总功率60W。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6.整机内置非独立外扩展的8阵列麦克风，拾音角度≥180°，可用于对教室环境音频进行采集，拾音距离≥12m。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7.整机内置扬声器采用缝隙发声技术，喇叭采用槽式开口设计，不大于5.8mm。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8.内置摄像头、麦克风无需外接线材连接，无任何可见外接线材及模块化拼接痕迹，未占用整机设备端口。（提供国家权威检测机构所出具的检测报告复印件并加盖厂家公章）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9.整机支持蓝牙Bluetooth 5.4标准（提供国家权威检测机构所出具的检测报告复印件并加盖厂家公章）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10.整机上边框内置非独立式摄像头，可拍摄≥1600万像素的照片，支持输出8192×2048分辨率的照片和视频，支持画面畸变矫正功能 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11.搭载Intel 酷睿系列i5CPU，内存：8GB DDR4笔记本内存或以上配置，硬盘：256GB或以上SSD固态硬盘（提供国家权威检测机构所出具的检测报告复印件并加盖厂家公章）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12.采用按压式卡扣，无需工具就可快速拆卸电脑模块。</w:t>
            </w:r>
          </w:p>
          <w:p w:rsidR="00442BCB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13.带移动支架。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75寸电视机参数：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（相关参数和以下类似，市场上小米、康佳、海信、创维、TCL等一线品牌均可）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1.整机显示尺寸≥75英寸，采用LED液晶屏体，A规屏，物理分辨率≥3840×2160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2.整机亮度≥180nits(Typ)，对比度≥1000:1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3.CPU不低于Cortex-A55*4，GPU不低于Mali-G31 MP2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4.内存≥2G,闪存≥16G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5.支持通电自启，默认信号源</w:t>
            </w:r>
          </w:p>
          <w:p w:rsidR="00442BCB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6.提供的产品必须为商用产品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LED大屏参数：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1.像素点间距≤2.0mm ；像素点密度≥250000点/㎡。像素组成1R1G1B，SMD表贴三合一竖向线性排列。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2.维护方式：兼容前、后维护，支持模组、接收卡的带电维护、热拔插。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3.刷新率：支持通过配套软件调节刷新率的设置选项，灰度刷新率≥6000Hz。提供封面具有CNAS标识的第三方检测报告。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4.平整度 ≤0.05mm；模组间相对错位值≤0.1mm，模组间拼缝和间隙≤0.1mm。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5.亮度 ≥0-800cd/㎡，支持256级无灰度等级调节，可设置亮度定时调节，支持通过亮度传感器自动调节(手动、自动、软件 调节)，支持通过配套软件0-100%多级调节。亮度均匀性（校正后） ≥99%。对比度 ：环境照度10±5%≥20000:1，提供封面具有CNAS标识的第三方检测报告。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6.响应时间：纳秒级，急速响应不拖尾、无鬼影。画面延时≤300ns；最佳可视距离1m-50m。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7.功耗：共阳产品：峰值：≤300W/m</w:t>
            </w:r>
            <w:r w:rsidRPr="00B0647D">
              <w:rPr>
                <w:rFonts w:ascii="Calibri" w:eastAsia="仿宋" w:hAnsi="Calibri" w:cs="Calibri"/>
                <w:kern w:val="0"/>
                <w:szCs w:val="21"/>
              </w:rPr>
              <w:t>²</w:t>
            </w: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,平均：≤ 100W/m</w:t>
            </w:r>
            <w:r w:rsidRPr="00B0647D">
              <w:rPr>
                <w:rFonts w:ascii="Calibri" w:eastAsia="仿宋" w:hAnsi="Calibri" w:cs="Calibri"/>
                <w:kern w:val="0"/>
                <w:szCs w:val="21"/>
              </w:rPr>
              <w:t>²</w:t>
            </w: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,带电黑屏的睡眠功率密度：≤ 5W/m</w:t>
            </w:r>
            <w:r w:rsidRPr="00B0647D">
              <w:rPr>
                <w:rFonts w:ascii="Calibri" w:eastAsia="仿宋" w:hAnsi="Calibri" w:cs="Calibri"/>
                <w:kern w:val="0"/>
                <w:szCs w:val="21"/>
              </w:rPr>
              <w:t>²</w:t>
            </w:r>
            <w:r w:rsidRPr="00B0647D">
              <w:rPr>
                <w:rFonts w:ascii="仿宋" w:eastAsia="仿宋" w:hAnsi="仿宋" w:cs="仿宋" w:hint="eastAsia"/>
                <w:kern w:val="0"/>
                <w:szCs w:val="21"/>
              </w:rPr>
              <w:t>共阴产品：峰值：≤</w:t>
            </w: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260W/m</w:t>
            </w:r>
            <w:r w:rsidRPr="00B0647D">
              <w:rPr>
                <w:rFonts w:ascii="Calibri" w:eastAsia="仿宋" w:hAnsi="Calibri" w:cs="Calibri"/>
                <w:kern w:val="0"/>
                <w:szCs w:val="21"/>
              </w:rPr>
              <w:t>²</w:t>
            </w: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,平均：≤ 80W/m</w:t>
            </w:r>
            <w:r w:rsidRPr="00B0647D">
              <w:rPr>
                <w:rFonts w:ascii="Calibri" w:eastAsia="仿宋" w:hAnsi="Calibri" w:cs="Calibri"/>
                <w:kern w:val="0"/>
                <w:szCs w:val="21"/>
              </w:rPr>
              <w:t>²</w:t>
            </w: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,带电黑屏的睡眠功率密度：≤ 3W/m2，低功耗设计，具有动态节能处理,支持无信号输入自动熄屏待机，有信号时输入自动唤醒屏体。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8.可以支持屏体多点测温：支持单个屏幕温度检测，针对大屏启动多点测温系统，均衡散热，防止局部温度过高造成色彩漂移。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9.逐点校正，可对单点或整屏的亮度、色度进行校正。校正数据存储在模组里，更换模组可自动回读校正数据。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10.支持对图像清晰度、饱和度、色度调节、对比度、亮度进行综合式一键视觉修正，具备 降噪、增强、运动补偿、色坐标色彩变换处 理、钝化处理功能，支持 HDR 高动态范围 图像技术显示。提供封面具有CNAS标识的第三方检测报告。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11.产品控制系统可实现 gamma 校正设置，具备红绿蓝γ校正曲线，用户可根据要求自行调整，通过构造非线性校正曲线和色坐标变 换系数矩阵来实</w:t>
            </w: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现显示效果的不断改善，各项重要指标如色彩还原性、色温调节范围、 亮度均匀性、色度均匀性、刷新率、换帧频率等，均符合广电级标准。提供封面具有CNAS标识的第三方检测报告。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12.支持 7x24 小时工作：产品在正常工作条件下，连续工作 7 天*24H（168H），不应出现电、机械或操作系统的故障。使用寿命≥120000小时。提供封面具有CNAS标识的第三方检测报告。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13.噪声：在温度25℃、湿度40%RH、大气压力100.2Kpa条件时，LED显示屏工作状态下要求屏体噪声≤10dB,距离产品四周的1m处最大噪声&lt;1db。提供封面具有CNAS标识的第三方检测报告。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14.PCB板、线材、电源、连接件、面罩;V-0级，点燃后把火焰移开样品能快速自熄并在10s之内无燃烧的熔体滴落， 符合 UL94V-0 级防火阻燃要求。提供封面具有CNAS标识的第三方检测报告。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15.灯珠外层具备透明哑光保护层，采用纳米涂覆技术，阻隔灯珠与外部的接触，材质硬度等级HRC8级，灯珠表面使用无划痕。提供封面具有CNAS标识的第三方检测报告。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16.光生物安全符合 IEC 62471:2006 标准的光生物安全及蓝光危害评估检测的无危害类要求（豁免级），具备防蓝光护眼模式。采用黑色防眩光设计，防止眩光影响可提升视觉观感。提供封面具有CNAS标识的第三方检测报告。</w:t>
            </w:r>
          </w:p>
          <w:p w:rsidR="00442BCB" w:rsidRPr="00442BCB" w:rsidRDefault="00442BCB" w:rsidP="00C6000E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442BCB">
              <w:rPr>
                <w:rFonts w:ascii="仿宋" w:eastAsia="仿宋" w:hAnsi="仿宋" w:cs="宋体" w:hint="eastAsia"/>
                <w:b/>
                <w:kern w:val="0"/>
                <w:szCs w:val="21"/>
              </w:rPr>
              <w:t>视屏处理器：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1.支持常见的视频接口，包括 1 路 3G-SDI，2 路 HDMI1.3，1 路 DVI，1 路选配 VGA 子卡。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2.支持 3 个窗口和 1 路 OSD。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3.支持快捷配屏和高级配屏功能。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4.支持 HDMI、DVI 输入分辨率自定义调节。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5.支持设备间备份设置。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6.视频输出最大带载高达 390 万像素，最大宽度 4096 像素，最大高度4096 像素。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7.支持带载屏体亮度调节。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8.支持一键将优先级最低的窗口全屏自动缩放。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9.支持创建 10 个用户场景作为模板保存，方便使用。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10.持选择 HDMI 输入源或 DVI 输入源作为同步信号，达到输出的场级同步。</w:t>
            </w:r>
          </w:p>
          <w:p w:rsidR="00442BCB" w:rsidRPr="00B0647D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11.投屏输入子卡 2.0 支持 AP / WiFi 无线模式，可实 现手机，电脑的无线投屏和 U 盘播放。</w:t>
            </w:r>
          </w:p>
          <w:p w:rsidR="00442BCB" w:rsidRPr="00B50150" w:rsidRDefault="00442BCB" w:rsidP="00C6000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0647D">
              <w:rPr>
                <w:rFonts w:ascii="仿宋" w:eastAsia="仿宋" w:hAnsi="仿宋" w:cs="宋体" w:hint="eastAsia"/>
                <w:kern w:val="0"/>
                <w:szCs w:val="21"/>
              </w:rPr>
              <w:t>12.前面板配备直观的 LCD 显示界面，清晰的按键灯提示，简化了系统的控制操作。</w:t>
            </w:r>
          </w:p>
        </w:tc>
      </w:tr>
    </w:tbl>
    <w:p w:rsidR="00B50150" w:rsidRDefault="00B50150">
      <w:pPr>
        <w:spacing w:line="420" w:lineRule="exact"/>
        <w:rPr>
          <w:rFonts w:ascii="宋体" w:hAnsi="宋体" w:cs="宋体"/>
          <w:sz w:val="24"/>
        </w:rPr>
      </w:pPr>
    </w:p>
    <w:p w:rsidR="0057699F" w:rsidRPr="0057699F" w:rsidRDefault="0057699F">
      <w:pPr>
        <w:spacing w:line="420" w:lineRule="exact"/>
        <w:rPr>
          <w:rFonts w:ascii="仿宋" w:eastAsia="仿宋" w:hAnsi="仿宋" w:cs="宋体"/>
          <w:sz w:val="24"/>
        </w:rPr>
      </w:pPr>
      <w:r w:rsidRPr="0057699F">
        <w:rPr>
          <w:rFonts w:ascii="仿宋" w:eastAsia="仿宋" w:hAnsi="仿宋" w:cs="宋体" w:hint="eastAsia"/>
          <w:sz w:val="24"/>
        </w:rPr>
        <w:lastRenderedPageBreak/>
        <w:t>三、弘德楼二楼电子屏</w:t>
      </w: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6"/>
        <w:gridCol w:w="1075"/>
        <w:gridCol w:w="10557"/>
        <w:gridCol w:w="850"/>
        <w:gridCol w:w="851"/>
      </w:tblGrid>
      <w:tr w:rsidR="0057699F" w:rsidRPr="0057699F" w:rsidTr="0057699F">
        <w:trPr>
          <w:trHeight w:val="500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FABDB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ABDB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105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ABDB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规格要求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ABDB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ABDB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</w:tr>
      <w:tr w:rsidR="0057699F" w:rsidRPr="0057699F" w:rsidTr="0057699F">
        <w:trPr>
          <w:trHeight w:val="50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LED显示屏</w:t>
            </w:r>
          </w:p>
        </w:tc>
        <w:tc>
          <w:tcPr>
            <w:tcW w:w="10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1.▲像素点间距≤2.5mm ；像素点密度≥160000点/㎡。像素组成1R1G1B，SMD表贴三合一竖向线性排列。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2.维护方式：兼容前、后维护，支持模组、接收卡的带电维护、热拔插。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3.PCB 采用FR-4 材质,灯驱合一,电路及表面处理采用4层盲孔设计及沉金工艺设计，OSP工艺，符合CQC13-471301-2018 标准，同时具有独特的消隐、节能处理、 EMC处理、智能模组存储处理功能电路。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4.刷新率：3840Hz高刷新，支持通过配套控制软件调节刷新率设置选项。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5.平整度 ≤0.05mm；模组间相对错位值≤0.1mm，拼缝≤0.1mm。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6.▲亮度 ≥1000cd/㎡，0-100%任意可调。亮度均匀性（校正后） ≥98.3%。对比度 ≥10000:1，提供封面具有CNAS标识的第三方检测报告。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7.▲低亮高灰：支持软件实现0-100%不同亮度情况下，灰度12-16bits任意设置：100%亮度@16bits， 50%亮度@14bits，20%亮度@12bits。同时支持EPWM 灰阶控制 技术提升低灰视觉效果，0-100%亮度 时，8-16bits 任意灰度设置，70%亮度时， 灰度≥16bits，提供封面具有CNAS标识的第三方检测报告。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8.像素点失控（坏点或盲点）率：≤1/100000 ，无连续失控点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9.响应时间：纳秒级，急速响应不拖尾、无鬼影。具备消除LED显示屏鬼影和拖尾功能；画面延时≤0.5ms；最佳可视距离1m-50m。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10.▲功耗：峰值：≤370W/㎡，平均：≤120W/㎡，带电黑屏的睡眠功率密度： ≤50W/m2，低功耗设计，具有动态节能处理,支持无信号输入自动熄屏待机，有信号时输入自动唤醒屏体，提供封面具有CNAS标识的第三方检测报告。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11.逐点校正，可对单点或整屏的亮度、色度进行校正。校正数据存储在模组里，更换模组可自动回读校正数据。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12.色温、色域：2000K-15000K 连续可调，可设冷色、暖色、 标准等多档白场调节。色域≥120%NTSC， YIQ 及覆盖率≥170% YUV，色温白平衡为 6500K±5%。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13.▲支持对图像清晰度、饱和度、色度调节、对比度、亮度进行综合式一键视觉修正，具备 降噪、增强、运动补偿、色坐标色彩变换处 理、钝化处理功能，支持 HDR 高动态范围 图像技术显示，提供封面具有CNAS标识的第三方检测报告。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lastRenderedPageBreak/>
              <w:t>14.▲PCB 板、线材、电源、连接件、面罩，点燃后把火焰移开测试样品能快速自熄并在 10s 之内无燃 烧的熔体滴落， 符合 UL94V-0 级防火阻燃要求。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15.光生物安全符合 IEC 62471:2006 标准的光生物安全及蓝光危害评估检测的无危害类要求（豁免级），具备防蓝光护眼模式。采用黑色防眩光设计，防止眩光影 响可提升视觉观感。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16.LED 的各色光的波长误差在±2.5nm 之内， LED 的各色光的亮度误差在 10%之内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17</w:t>
            </w:r>
            <w:r w:rsidRPr="0057699F">
              <w:rPr>
                <w:rFonts w:ascii="仿宋" w:eastAsia="仿宋" w:hAnsi="仿宋" w:cs="宋体" w:hint="eastAsia"/>
                <w:szCs w:val="21"/>
              </w:rPr>
              <w:t>.▲灯珠外层具备透明哑光保护层，采用纳米涂覆技术，阻隔灯珠与外部的接触，材质硬度等级HRC8级，灯珠表面使用无划痕，提供封面具有CNAS标识的第三方检测报告。</w:t>
            </w:r>
          </w:p>
          <w:p w:rsidR="0057699F" w:rsidRPr="0057699F" w:rsidRDefault="0057699F" w:rsidP="006353E3">
            <w:pPr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szCs w:val="21"/>
              </w:rPr>
              <w:t>18.▲显示屏制造商具备完善的售后服务体系，提供五星级商品售后服务认证证书和售后服务管理师证书复印件。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lastRenderedPageBreak/>
              <w:t>25.8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㎡</w:t>
            </w:r>
          </w:p>
        </w:tc>
      </w:tr>
      <w:tr w:rsidR="0057699F" w:rsidRPr="0057699F" w:rsidTr="0057699F">
        <w:trPr>
          <w:trHeight w:val="50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电源</w:t>
            </w:r>
          </w:p>
        </w:tc>
        <w:tc>
          <w:tcPr>
            <w:tcW w:w="10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输入电压：176V-264V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额定输出电压 V1:+4.5Vdc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额定输出电流范围 0～40.0A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工作温度 -25℃-+70℃ 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低温启动特性 @-40℃ -25℃，220Vac 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输入,热机 5 分钟，带载 40A，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可以启动储存温度 </w:t>
            </w:r>
            <w:r w:rsidRPr="0057699F">
              <w:rPr>
                <w:rFonts w:ascii="宋体" w:eastAsia="宋体" w:hAnsi="宋体" w:cs="宋体" w:hint="eastAsia"/>
                <w:color w:val="000000"/>
                <w:szCs w:val="21"/>
              </w:rPr>
              <w:t> </w:t>
            </w: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-40℃-85℃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工作湿度 20%RH-90%RH 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储存湿度 10%RH-95%RH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套</w:t>
            </w:r>
          </w:p>
        </w:tc>
      </w:tr>
      <w:tr w:rsidR="0057699F" w:rsidRPr="0057699F" w:rsidTr="0057699F">
        <w:trPr>
          <w:trHeight w:val="50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接收卡</w:t>
            </w:r>
          </w:p>
        </w:tc>
        <w:tc>
          <w:tcPr>
            <w:tcW w:w="10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1.单卡自带12个HUB75接口，单卡最大支持24组数据输出模式；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2.单卡带载像素512*384；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3.支持智能模组，无需监控卡，可以实现温度/电压/排线/灯点检测/制造日期/制造商信息检测；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4.支持逐点亮度校正，可以对每个灯点的亮度进行校正，有效消除色差，使整屏的亮度和色度达到高度均匀一致，提高显示屏的画质；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5.快速亮暗线调节在调试软件上进行快速亮暗线调节，快速解决因箱体及模组拼接造成的显示屏亮暗线，调节过程中即时生效，简单易用；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6.支持3D功能，配合支持 3D 功能的独立主控，在软件或独立主控的操作面板上开启 3D 功能，并设置3D参数，使画面显示 3D 效果；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套</w:t>
            </w:r>
          </w:p>
        </w:tc>
      </w:tr>
      <w:tr w:rsidR="0057699F" w:rsidRPr="0057699F" w:rsidTr="0057699F">
        <w:trPr>
          <w:trHeight w:val="50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视频处理器</w:t>
            </w:r>
          </w:p>
        </w:tc>
        <w:tc>
          <w:tcPr>
            <w:tcW w:w="10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1、支持常见的视频接口，包括 1 路DVI，2 路 HDMI1.4，1 路3G-SDI+LOOP（可根据实际需求选配）</w:t>
            </w:r>
          </w:p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▲2、支持 不少于3 个窗口和 1 路 OSD同时显示。</w:t>
            </w:r>
          </w:p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3、支持快捷配屏和高级配屏功能，脱离电脑也能实现快速配屏。</w:t>
            </w:r>
          </w:p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4、支持 HDMI、DVI 输入分辨率自定义调节，支持3840*1080,1920*1200,1920*1080,1080*720等多种分辨率。</w:t>
            </w:r>
          </w:p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5、支持设备间备份和设备内网口备份设置，保障因设备故障或网线故障时，屏体运行正常。</w:t>
            </w:r>
          </w:p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▲6、视频输出最大带载高达 650 万像素，最宽不低于10240，最高不低于8192。</w:t>
            </w:r>
          </w:p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7、支持带载屏体亮度调节，通过旋钮可实现100级亮度调节。。</w:t>
            </w:r>
          </w:p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▲8、支持逐点亮度校正，可以对所有灯点的亮度和色度进行采集校正，有效消除LED模组的色差，使整屏的亮度和色度达到高度均匀一致，提高显示屏的画质。</w:t>
            </w:r>
          </w:p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9、支持创建 不少于10 个用户场景作为模板保存，方便使用。</w:t>
            </w:r>
          </w:p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▲10、支持选择 HDMI 输入源或 DVI 输入源作为同步信号，达到输出的场级同步。</w:t>
            </w:r>
          </w:p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上述▲参数投标商需提供CNAS认可的检测机构出具的测试报告并加盖生产厂商鲜章以供查验；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台</w:t>
            </w:r>
          </w:p>
        </w:tc>
      </w:tr>
      <w:tr w:rsidR="0057699F" w:rsidRPr="0057699F" w:rsidTr="0057699F">
        <w:trPr>
          <w:trHeight w:val="50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配电柜</w:t>
            </w:r>
          </w:p>
        </w:tc>
        <w:tc>
          <w:tcPr>
            <w:tcW w:w="10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1.满足显示屏及相关配套设备正常工作所需的安全供电要求。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套</w:t>
            </w:r>
          </w:p>
        </w:tc>
      </w:tr>
      <w:tr w:rsidR="0057699F" w:rsidRPr="0057699F" w:rsidTr="0057699F">
        <w:trPr>
          <w:trHeight w:val="50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屏体结构</w:t>
            </w:r>
          </w:p>
        </w:tc>
        <w:tc>
          <w:tcPr>
            <w:tcW w:w="10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1.根据现场定制；</w:t>
            </w: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2.采用优质钢材，焊接牢固，焊点饱满、光滑；</w:t>
            </w: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3.钢结构需均匀涂上防腐和防火涂料，不允许漏刷或表面生锈等现象。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㎡</w:t>
            </w:r>
          </w:p>
        </w:tc>
      </w:tr>
    </w:tbl>
    <w:p w:rsidR="0057699F" w:rsidRDefault="0057699F">
      <w:pPr>
        <w:spacing w:line="420" w:lineRule="exact"/>
        <w:rPr>
          <w:rFonts w:ascii="宋体" w:hAnsi="宋体" w:cs="宋体"/>
          <w:sz w:val="24"/>
        </w:rPr>
      </w:pPr>
    </w:p>
    <w:sectPr w:rsidR="005769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Regular">
    <w:altName w:val="宋体"/>
    <w:charset w:val="86"/>
    <w:family w:val="swiss"/>
    <w:pitch w:val="default"/>
    <w:sig w:usb0="00000000" w:usb1="00000000" w:usb2="00000016" w:usb3="00000000" w:csb0="0006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C729D5"/>
    <w:multiLevelType w:val="singleLevel"/>
    <w:tmpl w:val="C5C729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4A6B70"/>
    <w:multiLevelType w:val="singleLevel"/>
    <w:tmpl w:val="414A6B70"/>
    <w:lvl w:ilvl="0">
      <w:start w:val="1"/>
      <w:numFmt w:val="decimal"/>
      <w:suff w:val="nothing"/>
      <w:lvlText w:val="%1、"/>
      <w:lvlJc w:val="left"/>
    </w:lvl>
  </w:abstractNum>
  <w:abstractNum w:abstractNumId="2">
    <w:nsid w:val="44F9FE7C"/>
    <w:multiLevelType w:val="singleLevel"/>
    <w:tmpl w:val="44F9FE7C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TlmNGVmZjM4NWM4NDFiOWE0NWUxOWE2M2JhZmIifQ=="/>
  </w:docVars>
  <w:rsids>
    <w:rsidRoot w:val="00DD77DF"/>
    <w:rsid w:val="00003E06"/>
    <w:rsid w:val="00057A12"/>
    <w:rsid w:val="00070040"/>
    <w:rsid w:val="000702B9"/>
    <w:rsid w:val="00091795"/>
    <w:rsid w:val="000B1D4A"/>
    <w:rsid w:val="000B47AE"/>
    <w:rsid w:val="000C0B4B"/>
    <w:rsid w:val="000D1B1B"/>
    <w:rsid w:val="00111EFC"/>
    <w:rsid w:val="00114AA3"/>
    <w:rsid w:val="0012342B"/>
    <w:rsid w:val="001263CF"/>
    <w:rsid w:val="00127F7C"/>
    <w:rsid w:val="001401EA"/>
    <w:rsid w:val="001522E2"/>
    <w:rsid w:val="00172759"/>
    <w:rsid w:val="00173D7F"/>
    <w:rsid w:val="00184EFF"/>
    <w:rsid w:val="00185CB0"/>
    <w:rsid w:val="001B3F77"/>
    <w:rsid w:val="001C100B"/>
    <w:rsid w:val="001D35A9"/>
    <w:rsid w:val="001F4662"/>
    <w:rsid w:val="00270F03"/>
    <w:rsid w:val="002D37DC"/>
    <w:rsid w:val="002E3506"/>
    <w:rsid w:val="002E7EFD"/>
    <w:rsid w:val="002F30E8"/>
    <w:rsid w:val="00326E8F"/>
    <w:rsid w:val="00332B0E"/>
    <w:rsid w:val="00350994"/>
    <w:rsid w:val="0035405B"/>
    <w:rsid w:val="00354AF6"/>
    <w:rsid w:val="003678EC"/>
    <w:rsid w:val="00384CD8"/>
    <w:rsid w:val="003A242A"/>
    <w:rsid w:val="003D67EF"/>
    <w:rsid w:val="003F5670"/>
    <w:rsid w:val="004138C0"/>
    <w:rsid w:val="00421101"/>
    <w:rsid w:val="004379CF"/>
    <w:rsid w:val="00442BCB"/>
    <w:rsid w:val="00457B04"/>
    <w:rsid w:val="004718C5"/>
    <w:rsid w:val="00487B01"/>
    <w:rsid w:val="00495935"/>
    <w:rsid w:val="004A3173"/>
    <w:rsid w:val="004B46F9"/>
    <w:rsid w:val="004D7243"/>
    <w:rsid w:val="004E4388"/>
    <w:rsid w:val="004F2119"/>
    <w:rsid w:val="005000CD"/>
    <w:rsid w:val="00512D54"/>
    <w:rsid w:val="00515C49"/>
    <w:rsid w:val="00532DD8"/>
    <w:rsid w:val="00533D14"/>
    <w:rsid w:val="00537B3B"/>
    <w:rsid w:val="0055090A"/>
    <w:rsid w:val="00552E20"/>
    <w:rsid w:val="00571CCA"/>
    <w:rsid w:val="005748E6"/>
    <w:rsid w:val="0057699F"/>
    <w:rsid w:val="005875A6"/>
    <w:rsid w:val="005877DD"/>
    <w:rsid w:val="00597D68"/>
    <w:rsid w:val="005A136B"/>
    <w:rsid w:val="005C1E36"/>
    <w:rsid w:val="005C5E7E"/>
    <w:rsid w:val="005C6A46"/>
    <w:rsid w:val="005F4292"/>
    <w:rsid w:val="0060268D"/>
    <w:rsid w:val="00607678"/>
    <w:rsid w:val="00625633"/>
    <w:rsid w:val="00660397"/>
    <w:rsid w:val="006A58B4"/>
    <w:rsid w:val="006B04E2"/>
    <w:rsid w:val="006C06A4"/>
    <w:rsid w:val="006C784E"/>
    <w:rsid w:val="006D067E"/>
    <w:rsid w:val="006E0E9D"/>
    <w:rsid w:val="006E5DEF"/>
    <w:rsid w:val="006F33A0"/>
    <w:rsid w:val="007115C1"/>
    <w:rsid w:val="00726D9D"/>
    <w:rsid w:val="00742ADD"/>
    <w:rsid w:val="00746C19"/>
    <w:rsid w:val="00752C24"/>
    <w:rsid w:val="00752FA5"/>
    <w:rsid w:val="00761049"/>
    <w:rsid w:val="00765E9E"/>
    <w:rsid w:val="00776BB9"/>
    <w:rsid w:val="00780359"/>
    <w:rsid w:val="00783832"/>
    <w:rsid w:val="00793C17"/>
    <w:rsid w:val="007A101C"/>
    <w:rsid w:val="007C02F7"/>
    <w:rsid w:val="00805155"/>
    <w:rsid w:val="00805A89"/>
    <w:rsid w:val="00806320"/>
    <w:rsid w:val="00807F88"/>
    <w:rsid w:val="00830FBA"/>
    <w:rsid w:val="00835AE4"/>
    <w:rsid w:val="008500D5"/>
    <w:rsid w:val="008910C2"/>
    <w:rsid w:val="0089492E"/>
    <w:rsid w:val="00897B30"/>
    <w:rsid w:val="008A1D96"/>
    <w:rsid w:val="008A2A1D"/>
    <w:rsid w:val="008D2B61"/>
    <w:rsid w:val="008D2F21"/>
    <w:rsid w:val="008E6AD1"/>
    <w:rsid w:val="008F0AA1"/>
    <w:rsid w:val="008F1FB7"/>
    <w:rsid w:val="00900839"/>
    <w:rsid w:val="00953A0B"/>
    <w:rsid w:val="009574DB"/>
    <w:rsid w:val="009654F5"/>
    <w:rsid w:val="00996666"/>
    <w:rsid w:val="009A685E"/>
    <w:rsid w:val="009D0887"/>
    <w:rsid w:val="009D4C11"/>
    <w:rsid w:val="00A0024C"/>
    <w:rsid w:val="00A05661"/>
    <w:rsid w:val="00A2469D"/>
    <w:rsid w:val="00A26960"/>
    <w:rsid w:val="00A30FCC"/>
    <w:rsid w:val="00A35CEB"/>
    <w:rsid w:val="00A45071"/>
    <w:rsid w:val="00A76D06"/>
    <w:rsid w:val="00A836D9"/>
    <w:rsid w:val="00AC2940"/>
    <w:rsid w:val="00AC37F3"/>
    <w:rsid w:val="00AF7E1A"/>
    <w:rsid w:val="00B034F6"/>
    <w:rsid w:val="00B1092F"/>
    <w:rsid w:val="00B237DB"/>
    <w:rsid w:val="00B378D9"/>
    <w:rsid w:val="00B44715"/>
    <w:rsid w:val="00B50150"/>
    <w:rsid w:val="00B524B5"/>
    <w:rsid w:val="00B54887"/>
    <w:rsid w:val="00B6379E"/>
    <w:rsid w:val="00B80CFA"/>
    <w:rsid w:val="00B90393"/>
    <w:rsid w:val="00BA42AD"/>
    <w:rsid w:val="00BB651C"/>
    <w:rsid w:val="00BB7F5D"/>
    <w:rsid w:val="00BF3F93"/>
    <w:rsid w:val="00BF70A6"/>
    <w:rsid w:val="00BF7405"/>
    <w:rsid w:val="00C058B1"/>
    <w:rsid w:val="00C20864"/>
    <w:rsid w:val="00C455CD"/>
    <w:rsid w:val="00C56C0E"/>
    <w:rsid w:val="00CC73C8"/>
    <w:rsid w:val="00CE645F"/>
    <w:rsid w:val="00D152C1"/>
    <w:rsid w:val="00D263FE"/>
    <w:rsid w:val="00D27301"/>
    <w:rsid w:val="00D46BF3"/>
    <w:rsid w:val="00D81024"/>
    <w:rsid w:val="00DA126F"/>
    <w:rsid w:val="00DB48B5"/>
    <w:rsid w:val="00DC0E5E"/>
    <w:rsid w:val="00DC2ABD"/>
    <w:rsid w:val="00DC323F"/>
    <w:rsid w:val="00DD77DF"/>
    <w:rsid w:val="00DE0172"/>
    <w:rsid w:val="00E01BA6"/>
    <w:rsid w:val="00E22958"/>
    <w:rsid w:val="00E43FF3"/>
    <w:rsid w:val="00E523B4"/>
    <w:rsid w:val="00E74E35"/>
    <w:rsid w:val="00E80B84"/>
    <w:rsid w:val="00E95602"/>
    <w:rsid w:val="00EA4553"/>
    <w:rsid w:val="00EC7811"/>
    <w:rsid w:val="00EF763D"/>
    <w:rsid w:val="00F324E7"/>
    <w:rsid w:val="00F424CE"/>
    <w:rsid w:val="00F77E5F"/>
    <w:rsid w:val="00F855E6"/>
    <w:rsid w:val="00F90573"/>
    <w:rsid w:val="00FD0BCB"/>
    <w:rsid w:val="00FE3A9D"/>
    <w:rsid w:val="00FF2C9C"/>
    <w:rsid w:val="0F7B58C1"/>
    <w:rsid w:val="11A21718"/>
    <w:rsid w:val="129220B4"/>
    <w:rsid w:val="282A0FBD"/>
    <w:rsid w:val="34027EA3"/>
    <w:rsid w:val="3B623012"/>
    <w:rsid w:val="40E6595D"/>
    <w:rsid w:val="488E23A0"/>
    <w:rsid w:val="5C5E5C67"/>
    <w:rsid w:val="727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8DD52E-D038-425B-9538-C80B6000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12</Pages>
  <Words>1341</Words>
  <Characters>7647</Characters>
  <Application>Microsoft Office Word</Application>
  <DocSecurity>0</DocSecurity>
  <Lines>63</Lines>
  <Paragraphs>17</Paragraphs>
  <ScaleCrop>false</ScaleCrop>
  <Company/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187</cp:revision>
  <dcterms:created xsi:type="dcterms:W3CDTF">2024-04-09T12:19:00Z</dcterms:created>
  <dcterms:modified xsi:type="dcterms:W3CDTF">2025-10-20T01:28:00Z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8220532768DB465A9E014035E1B12645_12</vt:lpwstr>
  </property>
</Properties>
</file>