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w w:val="66"/>
          <w:sz w:val="28"/>
          <w:szCs w:val="28"/>
        </w:rPr>
      </w:pPr>
      <w:r>
        <w:rPr>
          <w:rFonts w:hint="eastAsia" w:ascii="宋体" w:hAnsi="宋体" w:cs="宋体"/>
          <w:b/>
          <w:kern w:val="0"/>
          <w:sz w:val="32"/>
          <w:szCs w:val="32"/>
        </w:rPr>
        <w:t>附件一：</w:t>
      </w:r>
      <w:r>
        <w:rPr>
          <w:rFonts w:hint="eastAsia" w:asciiTheme="majorEastAsia" w:hAnsiTheme="majorEastAsia" w:eastAsiaTheme="majorEastAsia" w:cstheme="majorEastAsia"/>
          <w:w w:val="66"/>
          <w:sz w:val="28"/>
          <w:szCs w:val="28"/>
          <w:lang w:eastAsia="zh-CN"/>
        </w:rPr>
        <w:t>武汉工商学院</w:t>
      </w:r>
      <w:r>
        <w:rPr>
          <w:rFonts w:hint="eastAsia" w:asciiTheme="majorEastAsia" w:hAnsiTheme="majorEastAsia" w:eastAsiaTheme="majorEastAsia" w:cstheme="majorEastAsia"/>
          <w:w w:val="66"/>
          <w:sz w:val="28"/>
          <w:szCs w:val="28"/>
        </w:rPr>
        <w:t>本科生毕业论文（设计）撰写简要参考格式示例</w:t>
      </w:r>
    </w:p>
    <w:p>
      <w:pPr>
        <w:widowControl/>
        <w:spacing w:line="390" w:lineRule="atLeast"/>
        <w:rPr>
          <w:rFonts w:hint="eastAsia" w:ascii="宋体" w:hAnsi="宋体" w:cs="宋体"/>
          <w:b/>
          <w:kern w:val="0"/>
          <w:sz w:val="32"/>
          <w:szCs w:val="32"/>
        </w:rPr>
      </w:pPr>
      <w:r>
        <w:rPr>
          <w:rFonts w:hint="eastAsia" w:ascii="宋体" w:hAnsi="宋体" w:cs="宋体"/>
          <w:kern w:val="0"/>
          <w:sz w:val="24"/>
          <w:szCs w:val="24"/>
        </w:rPr>
        <w:t>。</w: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华文中宋" w:hAnsi="华文中宋" w:eastAsia="华文中宋"/>
          <w:sz w:val="84"/>
          <w:szCs w:val="84"/>
        </w:rPr>
      </w:pPr>
      <w:r>
        <w:rPr>
          <w:rFonts w:hint="eastAsia" w:ascii="华文中宋" w:hAnsi="华文中宋" w:eastAsia="华文中宋"/>
          <w:sz w:val="84"/>
          <w:szCs w:val="84"/>
        </w:rPr>
        <w:t>武汉工商学院</w:t>
      </w:r>
    </w:p>
    <w:p>
      <w:pPr>
        <w:spacing w:beforeLines="100" w:afterLines="100"/>
        <w:jc w:val="center"/>
        <w:rPr>
          <w:rFonts w:hint="eastAsia"/>
          <w:sz w:val="44"/>
          <w:szCs w:val="44"/>
        </w:rPr>
      </w:pPr>
      <w:r>
        <w:rPr>
          <w:rFonts w:hint="eastAsia"/>
          <w:sz w:val="44"/>
          <w:szCs w:val="44"/>
        </w:rPr>
        <w:pict>
          <v:shape id="_x0000_s1054" o:spid="_x0000_s1054" o:spt="62" type="#_x0000_t62" style="position:absolute;left:0pt;margin-left:387pt;margin-top:15.6pt;height:39pt;width:109.5pt;z-index:251688960;mso-width-relative:page;mso-height-relative:page;" fillcolor="#FF9900" filled="f" stroked="t" coordsize="21600,21600" adj="-8877,-16062">
            <v:path/>
            <v:fill on="f" focussize="0,0"/>
            <v:stroke color="#FF9900" joinstyle="miter"/>
            <v:imagedata o:title=""/>
            <o:lock v:ext="edit"/>
            <v:textbox>
              <w:txbxContent>
                <w:p>
                  <w:pPr>
                    <w:jc w:val="center"/>
                    <w:rPr>
                      <w:rFonts w:hint="eastAsia"/>
                    </w:rPr>
                  </w:pPr>
                  <w:r>
                    <w:rPr>
                      <w:rFonts w:hint="eastAsia"/>
                      <w:color w:val="FF9900"/>
                      <w:szCs w:val="21"/>
                    </w:rPr>
                    <w:t>初号，华文中宋</w:t>
                  </w:r>
                </w:p>
              </w:txbxContent>
            </v:textbox>
          </v:shape>
        </w:pict>
      </w:r>
      <w:r>
        <w:rPr>
          <w:rFonts w:hint="eastAsia"/>
          <w:sz w:val="44"/>
          <w:szCs w:val="44"/>
        </w:rPr>
        <w:t>毕业论文（设计）</w:t>
      </w:r>
    </w:p>
    <w:p>
      <w:pPr>
        <w:spacing w:beforeLines="100" w:afterLines="100"/>
        <w:jc w:val="center"/>
        <w:rPr>
          <w:rFonts w:hint="eastAsia"/>
          <w:sz w:val="44"/>
          <w:szCs w:val="44"/>
        </w:rPr>
      </w:pPr>
      <w:r>
        <w:rPr>
          <w:rFonts w:hint="eastAsia"/>
          <w:sz w:val="44"/>
          <w:szCs w:val="44"/>
        </w:rPr>
        <w:pict>
          <v:shape id="_x0000_s1053" o:spid="_x0000_s1053" o:spt="62" type="#_x0000_t62" style="position:absolute;left:0pt;margin-left:342pt;margin-top:7.8pt;height:39pt;width:109.5pt;z-index:251687936;mso-width-relative:page;mso-height-relative:page;" fillcolor="#FF9900" filled="f" stroked="t" coordsize="21600,21600" adj="-8877,-16062">
            <v:path/>
            <v:fill on="f" focussize="0,0"/>
            <v:stroke color="#FF9900" joinstyle="miter"/>
            <v:imagedata o:title=""/>
            <o:lock v:ext="edit"/>
            <v:textbox>
              <w:txbxContent>
                <w:p>
                  <w:pPr>
                    <w:jc w:val="center"/>
                    <w:rPr>
                      <w:rFonts w:hint="eastAsia"/>
                      <w:color w:val="FF9900"/>
                      <w:szCs w:val="21"/>
                    </w:rPr>
                  </w:pPr>
                  <w:r>
                    <w:rPr>
                      <w:rFonts w:hint="eastAsia"/>
                      <w:color w:val="FF9900"/>
                      <w:szCs w:val="21"/>
                    </w:rPr>
                    <w:t>或毕业设计，</w:t>
                  </w:r>
                </w:p>
                <w:p>
                  <w:pPr>
                    <w:jc w:val="center"/>
                    <w:rPr>
                      <w:rFonts w:hint="eastAsia"/>
                    </w:rPr>
                  </w:pPr>
                  <w:r>
                    <w:rPr>
                      <w:rFonts w:hint="eastAsia"/>
                      <w:color w:val="FF9900"/>
                      <w:szCs w:val="21"/>
                    </w:rPr>
                    <w:t>字号：二号宋体</w:t>
                  </w:r>
                </w:p>
              </w:txbxContent>
            </v:textbox>
          </v:shape>
        </w:pict>
      </w:r>
    </w:p>
    <w:p>
      <w:pPr>
        <w:ind w:left="1260" w:leftChars="600"/>
        <w:rPr>
          <w:rFonts w:hint="eastAsia"/>
          <w:sz w:val="28"/>
          <w:szCs w:val="28"/>
        </w:rPr>
      </w:pPr>
    </w:p>
    <w:p>
      <w:pPr>
        <w:ind w:firstLine="660" w:firstLineChars="150"/>
        <w:rPr>
          <w:rFonts w:hint="eastAsia"/>
          <w:sz w:val="32"/>
          <w:szCs w:val="32"/>
        </w:rPr>
      </w:pPr>
      <w:r>
        <w:rPr>
          <w:rFonts w:hint="eastAsia"/>
          <w:sz w:val="44"/>
          <w:szCs w:val="44"/>
        </w:rPr>
        <w:pict>
          <v:shape id="_x0000_s1056" o:spid="_x0000_s1056" o:spt="62" type="#_x0000_t62" style="position:absolute;left:0pt;margin-left:387pt;margin-top:23.4pt;height:23.4pt;width:76.65pt;z-index:251691008;mso-width-relative:page;mso-height-relative:page;" fillcolor="#FF9900" filled="f" stroked="t" coordsize="21600,21600" adj="845,52338">
            <v:path/>
            <v:fill on="f" focussize="0,0"/>
            <v:stroke color="#FF9900" joinstyle="miter"/>
            <v:imagedata o:title=""/>
            <o:lock v:ext="edit"/>
            <v:textbox>
              <w:txbxContent>
                <w:p>
                  <w:pPr>
                    <w:jc w:val="center"/>
                    <w:rPr>
                      <w:rFonts w:hint="eastAsia"/>
                    </w:rPr>
                  </w:pPr>
                  <w:r>
                    <w:rPr>
                      <w:rFonts w:hint="eastAsia"/>
                      <w:color w:val="FF9900"/>
                      <w:szCs w:val="21"/>
                    </w:rPr>
                    <w:t>小三号楷体</w:t>
                  </w:r>
                </w:p>
              </w:txbxContent>
            </v:textbox>
          </v:shape>
        </w:pict>
      </w:r>
      <w:r>
        <w:rPr>
          <w:rFonts w:hint="eastAsia"/>
          <w:sz w:val="44"/>
          <w:szCs w:val="44"/>
        </w:rPr>
        <w:pict>
          <v:shape id="_x0000_s1055" o:spid="_x0000_s1055" o:spt="62" type="#_x0000_t62" style="position:absolute;left:0pt;margin-left:54pt;margin-top:15.6pt;height:23.4pt;width:76.65pt;z-index:251689984;mso-width-relative:page;mso-height-relative:page;" fillcolor="#FF9900" filled="f" stroked="t" coordsize="21600,21600" adj="845,52338">
            <v:path/>
            <v:fill on="f" focussize="0,0"/>
            <v:stroke color="#FF9900" joinstyle="miter"/>
            <v:imagedata o:title=""/>
            <o:lock v:ext="edit"/>
            <v:textbox>
              <w:txbxContent>
                <w:p>
                  <w:pPr>
                    <w:jc w:val="center"/>
                    <w:rPr>
                      <w:rFonts w:hint="eastAsia"/>
                    </w:rPr>
                  </w:pPr>
                  <w:r>
                    <w:rPr>
                      <w:rFonts w:hint="eastAsia"/>
                      <w:color w:val="FF9900"/>
                      <w:szCs w:val="21"/>
                    </w:rPr>
                    <w:t>四号宋体</w:t>
                  </w:r>
                </w:p>
              </w:txbxContent>
            </v:textbox>
          </v:shape>
        </w:pict>
      </w:r>
      <w:r>
        <w:rPr>
          <w:rFonts w:hint="eastAsia"/>
          <w:sz w:val="32"/>
          <w:szCs w:val="32"/>
        </w:rPr>
        <w:t xml:space="preserve">     </w:t>
      </w:r>
    </w:p>
    <w:p>
      <w:pPr>
        <w:ind w:firstLine="480" w:firstLineChars="150"/>
        <w:rPr>
          <w:rFonts w:hint="eastAsia"/>
          <w:sz w:val="32"/>
          <w:szCs w:val="32"/>
        </w:rPr>
      </w:pPr>
    </w:p>
    <w:p>
      <w:pPr>
        <w:ind w:left="420" w:firstLine="420"/>
        <w:rPr>
          <w:rFonts w:hint="eastAsia"/>
          <w:sz w:val="32"/>
          <w:szCs w:val="32"/>
        </w:rPr>
      </w:pPr>
      <w:r>
        <w:rPr>
          <w:rFonts w:hint="eastAsia"/>
          <w:sz w:val="28"/>
          <w:szCs w:val="28"/>
        </w:rPr>
        <w:t>论文题目</w:t>
      </w:r>
      <w:r>
        <w:rPr>
          <w:rFonts w:hint="eastAsia"/>
          <w:sz w:val="32"/>
          <w:szCs w:val="32"/>
        </w:rPr>
        <w:t>：</w:t>
      </w:r>
      <w:r>
        <w:rPr>
          <w:rFonts w:hint="eastAsia" w:ascii="楷体_GB2312" w:eastAsia="楷体_GB2312"/>
          <w:sz w:val="30"/>
          <w:u w:val="single"/>
        </w:rPr>
        <w:t>技术创新对公路运输市场体系的作用和影响</w:t>
      </w:r>
    </w:p>
    <w:p>
      <w:pPr>
        <w:ind w:left="420" w:firstLine="420"/>
        <w:rPr>
          <w:rFonts w:hint="eastAsia"/>
          <w:sz w:val="32"/>
          <w:szCs w:val="32"/>
        </w:rPr>
      </w:pPr>
      <w:r>
        <w:rPr>
          <w:rFonts w:hint="eastAsia"/>
          <w:sz w:val="28"/>
          <w:szCs w:val="28"/>
        </w:rPr>
        <w:t>指导教师：</w:t>
      </w:r>
      <w:r>
        <w:rPr>
          <w:rFonts w:hint="eastAsia"/>
          <w:sz w:val="28"/>
          <w:szCs w:val="28"/>
          <w:u w:val="single"/>
        </w:rPr>
        <w:t xml:space="preserve">            </w:t>
      </w:r>
      <w:r>
        <w:rPr>
          <w:rFonts w:hint="eastAsia" w:ascii="楷体_GB2312" w:eastAsia="楷体_GB2312"/>
          <w:sz w:val="30"/>
          <w:u w:val="single"/>
        </w:rPr>
        <w:t>王  明  教授</w:t>
      </w:r>
      <w:r>
        <w:rPr>
          <w:rFonts w:hint="eastAsia"/>
          <w:sz w:val="28"/>
          <w:szCs w:val="28"/>
          <w:u w:val="single"/>
        </w:rPr>
        <w:t xml:space="preserve">                </w:t>
      </w:r>
    </w:p>
    <w:p>
      <w:pPr>
        <w:ind w:left="420" w:firstLine="420"/>
        <w:rPr>
          <w:rFonts w:hint="eastAsia"/>
          <w:sz w:val="28"/>
          <w:szCs w:val="28"/>
          <w:u w:val="single"/>
        </w:rPr>
      </w:pPr>
      <w:r>
        <w:rPr>
          <w:rFonts w:hint="eastAsia"/>
          <w:sz w:val="28"/>
          <w:szCs w:val="28"/>
        </w:rPr>
        <w:t>专    业：</w:t>
      </w:r>
      <w:r>
        <w:rPr>
          <w:rFonts w:hint="eastAsia"/>
          <w:sz w:val="28"/>
          <w:szCs w:val="28"/>
          <w:u w:val="single"/>
        </w:rPr>
        <w:t xml:space="preserve">           </w:t>
      </w:r>
      <w:r>
        <w:rPr>
          <w:rFonts w:hint="eastAsia" w:ascii="楷体_GB2312" w:eastAsia="楷体_GB2312"/>
          <w:sz w:val="30"/>
          <w:u w:val="single"/>
        </w:rPr>
        <w:t xml:space="preserve">电子商务09级2班 </w:t>
      </w:r>
      <w:r>
        <w:rPr>
          <w:rFonts w:hint="eastAsia"/>
          <w:sz w:val="28"/>
          <w:szCs w:val="28"/>
          <w:u w:val="single"/>
        </w:rPr>
        <w:t xml:space="preserve">           </w:t>
      </w:r>
    </w:p>
    <w:p>
      <w:pPr>
        <w:ind w:left="420" w:firstLine="420"/>
        <w:rPr>
          <w:rFonts w:hint="eastAsia"/>
          <w:sz w:val="28"/>
          <w:szCs w:val="28"/>
          <w:u w:val="single"/>
        </w:rPr>
      </w:pPr>
      <w:r>
        <w:rPr>
          <w:rFonts w:hint="eastAsia"/>
          <w:sz w:val="28"/>
          <w:szCs w:val="28"/>
        </w:rPr>
        <w:t>准考证号：</w:t>
      </w:r>
      <w:r>
        <w:rPr>
          <w:rFonts w:hint="eastAsia"/>
          <w:sz w:val="28"/>
          <w:szCs w:val="28"/>
          <w:u w:val="single"/>
        </w:rPr>
        <w:t xml:space="preserve">             01865236895                 </w:t>
      </w:r>
    </w:p>
    <w:p>
      <w:pPr>
        <w:ind w:left="420" w:firstLine="420"/>
        <w:rPr>
          <w:rFonts w:hint="eastAsia"/>
          <w:sz w:val="32"/>
          <w:szCs w:val="32"/>
        </w:rPr>
      </w:pPr>
      <w:r>
        <w:rPr>
          <w:rFonts w:hint="eastAsia"/>
          <w:sz w:val="28"/>
          <w:szCs w:val="28"/>
        </w:rPr>
        <w:t>论文作者：</w:t>
      </w:r>
      <w:r>
        <w:rPr>
          <w:rFonts w:hint="eastAsia"/>
          <w:sz w:val="28"/>
          <w:szCs w:val="28"/>
          <w:u w:val="single"/>
        </w:rPr>
        <w:t xml:space="preserve">              </w:t>
      </w:r>
      <w:r>
        <w:rPr>
          <w:rFonts w:hint="eastAsia" w:ascii="楷体_GB2312" w:eastAsia="楷体_GB2312"/>
          <w:sz w:val="30"/>
          <w:u w:val="single"/>
        </w:rPr>
        <w:t xml:space="preserve">张小波 </w:t>
      </w:r>
      <w:r>
        <w:rPr>
          <w:rFonts w:hint="eastAsia"/>
          <w:sz w:val="28"/>
          <w:szCs w:val="28"/>
          <w:u w:val="single"/>
        </w:rPr>
        <w:t xml:space="preserve">                    </w:t>
      </w:r>
    </w:p>
    <w:p>
      <w:pPr>
        <w:ind w:left="1260" w:leftChars="600" w:firstLine="1320" w:firstLineChars="300"/>
        <w:rPr>
          <w:rFonts w:hint="eastAsia"/>
          <w:sz w:val="28"/>
          <w:szCs w:val="28"/>
        </w:rPr>
      </w:pPr>
      <w:r>
        <w:rPr>
          <w:rFonts w:hint="eastAsia"/>
          <w:sz w:val="44"/>
          <w:szCs w:val="44"/>
        </w:rPr>
        <w:pict>
          <v:shape id="_x0000_s1057" o:spid="_x0000_s1057" o:spt="62" type="#_x0000_t62" style="position:absolute;left:0pt;margin-left:279pt;margin-top:23.4pt;height:23.4pt;width:76.65pt;z-index:251692032;mso-width-relative:page;mso-height-relative:page;" fillcolor="#FF9900" filled="f" stroked="t" coordsize="21600,21600" adj="845,52338">
            <v:path/>
            <v:fill on="f" focussize="0,0"/>
            <v:stroke color="#FF9900" joinstyle="miter"/>
            <v:imagedata o:title=""/>
            <o:lock v:ext="edit"/>
            <v:textbox>
              <w:txbxContent>
                <w:p>
                  <w:pPr>
                    <w:jc w:val="center"/>
                    <w:rPr>
                      <w:rFonts w:hint="eastAsia"/>
                    </w:rPr>
                  </w:pPr>
                  <w:r>
                    <w:rPr>
                      <w:rFonts w:hint="eastAsia"/>
                      <w:color w:val="FF9900"/>
                      <w:szCs w:val="21"/>
                    </w:rPr>
                    <w:t>小三号黑体</w:t>
                  </w:r>
                </w:p>
              </w:txbxContent>
            </v:textbox>
          </v:shape>
        </w:pict>
      </w:r>
      <w:r>
        <w:rPr>
          <w:rFonts w:hint="eastAsia"/>
          <w:sz w:val="44"/>
          <w:szCs w:val="44"/>
        </w:rPr>
        <w:pict>
          <v:shape id="_x0000_s1058" o:spid="_x0000_s1058" o:spt="62" type="#_x0000_t62" style="position:absolute;left:0pt;margin-left:207pt;margin-top:0pt;height:23.4pt;width:76.65pt;z-index:251693056;mso-width-relative:page;mso-height-relative:page;" fillcolor="#FF9900" filled="f" stroked="t" coordsize="21600,21600" adj="845,52338">
            <v:path/>
            <v:fill on="f" focussize="0,0"/>
            <v:stroke color="#FF9900" joinstyle="miter"/>
            <v:imagedata o:title=""/>
            <o:lock v:ext="edit"/>
            <v:textbox>
              <w:txbxContent>
                <w:p>
                  <w:pPr>
                    <w:jc w:val="center"/>
                    <w:rPr>
                      <w:rFonts w:hint="eastAsia"/>
                    </w:rPr>
                  </w:pPr>
                  <w:r>
                    <w:rPr>
                      <w:rFonts w:hint="eastAsia"/>
                      <w:color w:val="FF9900"/>
                      <w:szCs w:val="21"/>
                    </w:rPr>
                    <w:t>小三号楷体</w:t>
                  </w:r>
                </w:p>
              </w:txbxContent>
            </v:textbox>
          </v:shape>
        </w:pict>
      </w:r>
    </w:p>
    <w:p>
      <w:pPr>
        <w:ind w:left="2100" w:firstLine="420"/>
        <w:rPr>
          <w:rFonts w:hint="eastAsia" w:ascii="黑体" w:eastAsia="黑体"/>
          <w:sz w:val="30"/>
          <w:szCs w:val="30"/>
        </w:rPr>
      </w:pPr>
      <w:r>
        <w:rPr>
          <w:rFonts w:hint="eastAsia" w:ascii="黑体" w:eastAsia="黑体"/>
          <w:sz w:val="30"/>
          <w:szCs w:val="30"/>
        </w:rPr>
        <w:t>　      年　　月　　日</w:t>
      </w:r>
    </w:p>
    <w:p>
      <w:pPr>
        <w:sectPr>
          <w:footerReference r:id="rId5" w:type="default"/>
          <w:headerReference r:id="rId4" w:type="even"/>
          <w:footerReference r:id="rId6" w:type="even"/>
          <w:pgSz w:w="11906" w:h="16838"/>
          <w:pgMar w:top="1418" w:right="1134" w:bottom="1134" w:left="1418" w:header="851" w:footer="992" w:gutter="0"/>
          <w:pgNumType w:fmt="numberInDash"/>
          <w:cols w:space="425" w:num="1"/>
          <w:docGrid w:type="linesAndChars" w:linePitch="312" w:charSpace="0"/>
        </w:sectPr>
      </w:pPr>
    </w:p>
    <w:p>
      <w:pPr>
        <w:spacing w:before="312" w:beforeLines="100" w:after="312" w:afterLines="100"/>
        <w:jc w:val="center"/>
        <w:rPr>
          <w:b/>
          <w:bCs/>
          <w:sz w:val="44"/>
          <w:szCs w:val="44"/>
        </w:rPr>
      </w:pPr>
      <w:r>
        <w:rPr>
          <w:rFonts w:hint="eastAsia"/>
          <w:b/>
          <w:bCs/>
          <w:sz w:val="44"/>
          <w:szCs w:val="44"/>
        </w:rPr>
        <w:t>作者</w:t>
      </w:r>
      <w:r>
        <w:rPr>
          <w:b/>
          <w:bCs/>
          <w:sz w:val="44"/>
          <w:szCs w:val="44"/>
        </w:rPr>
        <w:t>声明</w:t>
      </w:r>
    </w:p>
    <w:p>
      <w:pPr>
        <w:pStyle w:val="2"/>
        <w:spacing w:line="360" w:lineRule="auto"/>
        <w:ind w:left="0" w:firstLine="560" w:firstLineChars="200"/>
        <w:rPr>
          <w:sz w:val="28"/>
          <w:szCs w:val="28"/>
        </w:rPr>
      </w:pPr>
      <w:r>
        <w:rPr>
          <w:sz w:val="28"/>
          <w:szCs w:val="28"/>
        </w:rPr>
        <w:t>本毕业论文（设计）是在导师的指导下由本人独立撰写完成的，没有剽窃、抄袭、造假等违反道德、学术规范和其他侵权行为。因本毕业论文（设计）引起的法律结果完全由本人承担。</w:t>
      </w:r>
    </w:p>
    <w:p>
      <w:pPr>
        <w:pStyle w:val="2"/>
        <w:spacing w:line="360" w:lineRule="auto"/>
        <w:ind w:left="0" w:firstLine="560" w:firstLineChars="200"/>
        <w:rPr>
          <w:sz w:val="28"/>
          <w:szCs w:val="28"/>
        </w:rPr>
      </w:pPr>
      <w:r>
        <w:rPr>
          <w:sz w:val="28"/>
          <w:szCs w:val="28"/>
        </w:rPr>
        <w:t>毕业论文（设计）成果归</w:t>
      </w:r>
      <w:r>
        <w:rPr>
          <w:rFonts w:hint="eastAsia"/>
          <w:sz w:val="28"/>
          <w:szCs w:val="28"/>
          <w:lang w:eastAsia="zh-CN"/>
        </w:rPr>
        <w:t>武汉工商学院继续教育学院</w:t>
      </w:r>
      <w:r>
        <w:rPr>
          <w:sz w:val="28"/>
          <w:szCs w:val="28"/>
        </w:rPr>
        <w:t>所有。</w:t>
      </w:r>
    </w:p>
    <w:p>
      <w:pPr>
        <w:pStyle w:val="2"/>
        <w:spacing w:line="360" w:lineRule="auto"/>
        <w:ind w:left="0" w:firstLine="560" w:firstLineChars="200"/>
        <w:rPr>
          <w:sz w:val="28"/>
          <w:szCs w:val="28"/>
        </w:rPr>
      </w:pPr>
      <w:r>
        <w:rPr>
          <w:sz w:val="28"/>
          <w:szCs w:val="28"/>
        </w:rPr>
        <w:t>特此声明。</w:t>
      </w:r>
    </w:p>
    <w:p>
      <w:pPr>
        <w:spacing w:line="360" w:lineRule="auto"/>
        <w:ind w:firstLine="480" w:firstLineChars="200"/>
        <w:rPr>
          <w:sz w:val="24"/>
        </w:rPr>
      </w:pPr>
    </w:p>
    <w:p>
      <w:pPr>
        <w:spacing w:line="360" w:lineRule="auto"/>
        <w:ind w:firstLine="480" w:firstLineChars="200"/>
        <w:rPr>
          <w:rFonts w:hint="eastAsia"/>
          <w:sz w:val="24"/>
          <w:lang w:eastAsia="zh-CN"/>
        </w:rPr>
      </w:pPr>
    </w:p>
    <w:p>
      <w:pPr>
        <w:spacing w:line="360" w:lineRule="auto"/>
        <w:ind w:firstLine="560" w:firstLineChars="200"/>
        <w:rPr>
          <w:rFonts w:hint="eastAsia" w:asciiTheme="majorEastAsia" w:hAnsiTheme="majorEastAsia" w:eastAsiaTheme="majorEastAsia" w:cstheme="majorEastAsia"/>
          <w:sz w:val="28"/>
          <w:szCs w:val="28"/>
          <w:lang w:eastAsia="zh-CN"/>
        </w:rPr>
      </w:pPr>
    </w:p>
    <w:p>
      <w:pPr>
        <w:spacing w:line="360" w:lineRule="auto"/>
        <w:ind w:firstLine="5320" w:firstLineChars="19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准考证号：</w:t>
      </w:r>
      <w:r>
        <w:rPr>
          <w:rFonts w:hint="eastAsia" w:asciiTheme="minorEastAsia" w:hAnsiTheme="minorEastAsia" w:eastAsiaTheme="minorEastAsia" w:cstheme="minorEastAsia"/>
          <w:b/>
          <w:sz w:val="28"/>
          <w:szCs w:val="28"/>
          <w:lang w:val="en-US" w:eastAsia="zh-CN"/>
        </w:rPr>
        <w:t>0182XXXXXXXX</w:t>
      </w:r>
    </w:p>
    <w:p>
      <w:pPr>
        <w:spacing w:line="360" w:lineRule="auto"/>
        <w:ind w:firstLine="5320" w:firstLineChars="19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作者签名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sz w:val="28"/>
          <w:szCs w:val="28"/>
          <w:lang w:eastAsia="zh-CN"/>
        </w:rPr>
        <w:t>李四</w:t>
      </w:r>
      <w:r>
        <w:rPr>
          <w:rFonts w:hint="eastAsia" w:asciiTheme="minorEastAsia" w:hAnsiTheme="minorEastAsia" w:eastAsiaTheme="minorEastAsia" w:cstheme="minorEastAsia"/>
          <w:sz w:val="28"/>
          <w:szCs w:val="28"/>
        </w:rPr>
        <w:t>（手写有效）</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2021年X月XX日</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rFonts w:hint="eastAsia" w:asciiTheme="majorEastAsia" w:hAnsiTheme="majorEastAsia" w:eastAsiaTheme="majorEastAsia" w:cstheme="majorEastAsia"/>
          <w:sz w:val="24"/>
        </w:rPr>
      </w:pPr>
    </w:p>
    <w:p>
      <w:pPr>
        <w:rPr>
          <w:rFonts w:hint="eastAsia"/>
        </w:rPr>
      </w:pPr>
      <w:bookmarkStart w:id="0" w:name="_GoBack"/>
      <w:bookmarkEnd w:id="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afterLines="200"/>
        <w:jc w:val="center"/>
        <w:rPr>
          <w:rFonts w:hint="eastAsia" w:ascii="黑体" w:hAnsi="宋体" w:eastAsia="黑体"/>
          <w:b/>
          <w:sz w:val="32"/>
          <w:szCs w:val="32"/>
        </w:rPr>
      </w:pPr>
      <w:r>
        <w:rPr>
          <w:rFonts w:hint="eastAsia" w:ascii="黑体" w:hAnsi="宋体" w:eastAsia="黑体"/>
          <w:b/>
          <w:sz w:val="32"/>
          <w:szCs w:val="32"/>
        </w:rPr>
        <w:pict>
          <v:shape id="_x0000_s1052" o:spid="_x0000_s1052" o:spt="62" type="#_x0000_t62" style="position:absolute;left:0pt;margin-left:84pt;margin-top:31.2pt;height:46.8pt;width:99.75pt;z-index:251686912;mso-width-relative:page;mso-height-relative:page;" fillcolor="#FF9900" filled="f" stroked="t" coordsize="21600,21600" adj="-10394,19938">
            <v:path/>
            <v:fill on="f" focussize="0,0"/>
            <v:stroke color="#FF9900" joinstyle="miter"/>
            <v:imagedata o:title=""/>
            <o:lock v:ext="edit"/>
            <v:textbox>
              <w:txbxContent>
                <w:p>
                  <w:r>
                    <w:rPr>
                      <w:rFonts w:hint="eastAsia" w:ascii="黑体" w:eastAsia="黑体"/>
                      <w:b/>
                      <w:color w:val="FF9900"/>
                      <w:szCs w:val="21"/>
                    </w:rPr>
                    <w:t>一级题序用小四宋体加黑</w:t>
                  </w:r>
                </w:p>
              </w:txbxContent>
            </v:textbox>
          </v:shape>
        </w:pict>
      </w:r>
      <w:r>
        <w:rPr>
          <w:rFonts w:hint="eastAsia" w:ascii="黑体" w:hAnsi="宋体" w:eastAsia="黑体"/>
          <w:b/>
          <w:sz w:val="32"/>
          <w:szCs w:val="32"/>
        </w:rPr>
        <w:pict>
          <v:shape id="_x0000_s1048" o:spid="_x0000_s1048" o:spt="62" type="#_x0000_t62" style="position:absolute;left:0pt;margin-left:329.1pt;margin-top:28.3pt;height:31.2pt;width:81pt;z-index:251682816;mso-width-relative:page;mso-height-relative:page;" fillcolor="#FF9900" filled="f" stroked="t" coordsize="21600,21600" adj="-18400,-7892">
            <v:path/>
            <v:fill on="f" focussize="0,0"/>
            <v:stroke color="#FF9900" joinstyle="miter"/>
            <v:imagedata o:title=""/>
            <o:lock v:ext="edit"/>
            <v:textbox>
              <w:txbxContent>
                <w:p>
                  <w:pPr>
                    <w:jc w:val="center"/>
                    <w:rPr>
                      <w:rFonts w:hint="eastAsia" w:ascii="黑体" w:eastAsia="黑体"/>
                      <w:b/>
                      <w:color w:val="FF9900"/>
                      <w:szCs w:val="21"/>
                    </w:rPr>
                  </w:pPr>
                  <w:r>
                    <w:rPr>
                      <w:rFonts w:hint="eastAsia" w:ascii="黑体" w:eastAsia="黑体"/>
                      <w:b/>
                      <w:color w:val="FF9900"/>
                      <w:szCs w:val="21"/>
                    </w:rPr>
                    <w:t>三号黑体</w:t>
                  </w:r>
                </w:p>
                <w:p/>
              </w:txbxContent>
            </v:textbox>
          </v:shape>
        </w:pict>
      </w:r>
      <w:r>
        <w:rPr>
          <w:rFonts w:hint="eastAsia" w:ascii="黑体" w:hAnsi="宋体" w:eastAsia="黑体"/>
          <w:b/>
          <w:sz w:val="32"/>
          <w:szCs w:val="32"/>
        </w:rPr>
        <w:t>目  录</w:t>
      </w:r>
    </w:p>
    <w:p>
      <w:pPr>
        <w:spacing w:line="360" w:lineRule="auto"/>
        <w:rPr>
          <w:rFonts w:hint="eastAsia"/>
          <w:b/>
          <w:bCs/>
          <w:sz w:val="24"/>
        </w:rPr>
      </w:pPr>
      <w:r>
        <w:rPr>
          <w:rFonts w:hint="eastAsia"/>
          <w:b/>
          <w:bCs/>
          <w:sz w:val="24"/>
        </w:rPr>
        <w:t>摘要</w:t>
      </w:r>
    </w:p>
    <w:p>
      <w:pPr>
        <w:spacing w:line="360" w:lineRule="auto"/>
        <w:rPr>
          <w:rFonts w:hint="eastAsia"/>
          <w:b/>
          <w:bCs/>
          <w:sz w:val="24"/>
        </w:rPr>
      </w:pPr>
      <w:r>
        <w:rPr>
          <w:rFonts w:hint="eastAsia" w:ascii="宋体" w:hAnsi="宋体"/>
          <w:b/>
          <w:bCs/>
          <w:sz w:val="24"/>
        </w:rPr>
        <w:t>1  绪论</w:t>
      </w:r>
      <w:r>
        <w:rPr>
          <w:rFonts w:hint="eastAsia" w:ascii="宋体" w:hAnsi="宋体"/>
          <w:sz w:val="24"/>
        </w:rPr>
        <w:t>………</w:t>
      </w:r>
      <w:r>
        <w:rPr>
          <w:rFonts w:ascii="宋体" w:hAnsi="宋体"/>
          <w:sz w:val="24"/>
        </w:rPr>
        <w:t>……………………</w:t>
      </w:r>
      <w:r>
        <w:rPr>
          <w:rFonts w:hint="eastAsia" w:ascii="宋体" w:hAnsi="宋体"/>
          <w:sz w:val="24"/>
        </w:rPr>
        <w:t>………………………</w:t>
      </w:r>
      <w:r>
        <w:rPr>
          <w:rFonts w:ascii="宋体" w:hAnsi="宋体"/>
          <w:sz w:val="24"/>
        </w:rPr>
        <w:t>……………………………………</w:t>
      </w:r>
      <w:r>
        <w:rPr>
          <w:rFonts w:hint="eastAsia" w:ascii="宋体" w:hAnsi="宋体"/>
          <w:sz w:val="24"/>
        </w:rPr>
        <w:t xml:space="preserve"> </w:t>
      </w:r>
      <w:r>
        <w:rPr>
          <w:rFonts w:hint="eastAsia"/>
          <w:sz w:val="24"/>
        </w:rPr>
        <w:t>1</w:t>
      </w:r>
    </w:p>
    <w:p>
      <w:pPr>
        <w:spacing w:line="360" w:lineRule="auto"/>
        <w:jc w:val="distribute"/>
        <w:rPr>
          <w:sz w:val="24"/>
        </w:rPr>
      </w:pPr>
      <w:r>
        <w:rPr>
          <w:rFonts w:ascii="宋体" w:hAnsi="宋体"/>
          <w:sz w:val="24"/>
        </w:rPr>
        <w:t>1.1</w:t>
      </w:r>
      <w:r>
        <w:rPr>
          <w:rFonts w:hint="eastAsia" w:ascii="宋体" w:hAnsi="宋体"/>
          <w:sz w:val="24"/>
        </w:rPr>
        <w:t>公路运输市场的现状………………………</w:t>
      </w:r>
      <w:r>
        <w:rPr>
          <w:rFonts w:ascii="宋体" w:hAnsi="宋体"/>
          <w:sz w:val="24"/>
        </w:rPr>
        <w:t>………………………………………………</w:t>
      </w:r>
      <w:r>
        <w:rPr>
          <w:sz w:val="24"/>
        </w:rPr>
        <w:t>1</w:t>
      </w:r>
    </w:p>
    <w:p>
      <w:pPr>
        <w:spacing w:line="360" w:lineRule="auto"/>
        <w:jc w:val="distribute"/>
        <w:rPr>
          <w:rFonts w:hint="eastAsia"/>
          <w:sz w:val="24"/>
        </w:rPr>
      </w:pPr>
      <w:r>
        <w:rPr>
          <w:rFonts w:ascii="宋体" w:hAnsi="宋体"/>
          <w:sz w:val="24"/>
        </w:rPr>
        <w:t xml:space="preserve">1.2 </w:t>
      </w:r>
      <w:r>
        <w:rPr>
          <w:sz w:val="24"/>
        </w:rPr>
        <w:t xml:space="preserve"> </w:t>
      </w:r>
      <w:r>
        <w:rPr>
          <w:rFonts w:hint="eastAsia" w:ascii="宋体" w:hAnsi="宋体"/>
          <w:sz w:val="24"/>
        </w:rPr>
        <w:t>熊彼特的创新理论</w:t>
      </w:r>
      <w:r>
        <w:rPr>
          <w:rFonts w:ascii="宋体" w:hAnsi="宋体"/>
          <w:sz w:val="24"/>
        </w:rPr>
        <w:t>………………………………………………………………………</w:t>
      </w:r>
      <w:r>
        <w:rPr>
          <w:rFonts w:hint="eastAsia"/>
          <w:sz w:val="24"/>
        </w:rPr>
        <w:t>1</w:t>
      </w:r>
    </w:p>
    <w:p>
      <w:pPr>
        <w:spacing w:line="360" w:lineRule="auto"/>
        <w:rPr>
          <w:rFonts w:hint="eastAsia"/>
          <w:b/>
          <w:bCs/>
          <w:sz w:val="24"/>
        </w:rPr>
      </w:pPr>
      <w:r>
        <w:rPr>
          <w:rFonts w:hint="eastAsia" w:ascii="宋体" w:hAnsi="宋体"/>
          <w:b/>
          <w:bCs/>
          <w:sz w:val="24"/>
        </w:rPr>
        <w:t xml:space="preserve">2 </w:t>
      </w:r>
      <w:r>
        <w:rPr>
          <w:rFonts w:hint="eastAsia"/>
          <w:b/>
          <w:bCs/>
          <w:sz w:val="24"/>
        </w:rPr>
        <w:t xml:space="preserve"> </w:t>
      </w:r>
      <w:r>
        <w:rPr>
          <w:rFonts w:hint="eastAsia" w:ascii="宋体" w:hAnsi="宋体"/>
          <w:b/>
          <w:sz w:val="24"/>
        </w:rPr>
        <w:t>技术创新对公路运输市场发展的作用</w:t>
      </w:r>
      <w:r>
        <w:rPr>
          <w:rFonts w:ascii="宋体" w:hAnsi="宋体"/>
          <w:sz w:val="24"/>
        </w:rPr>
        <w:t>……………………………………………………</w:t>
      </w:r>
      <w:r>
        <w:rPr>
          <w:rFonts w:hint="eastAsia" w:ascii="宋体" w:hAnsi="宋体"/>
          <w:sz w:val="24"/>
        </w:rPr>
        <w:t xml:space="preserve"> </w:t>
      </w:r>
      <w:r>
        <w:rPr>
          <w:rFonts w:hint="eastAsia"/>
          <w:sz w:val="24"/>
        </w:rPr>
        <w:t>2</w:t>
      </w:r>
    </w:p>
    <w:p>
      <w:pPr>
        <w:spacing w:line="360" w:lineRule="auto"/>
        <w:rPr>
          <w:rFonts w:hint="eastAsia" w:ascii="宋体" w:hAnsi="宋体"/>
          <w:sz w:val="24"/>
        </w:rPr>
      </w:pPr>
      <w:r>
        <w:rPr>
          <w:rFonts w:hint="eastAsia" w:ascii="宋体" w:hAnsi="宋体"/>
          <w:sz w:val="24"/>
        </w:rPr>
        <w:t>2.1 公路运输市场</w:t>
      </w:r>
      <w:r>
        <w:rPr>
          <w:rFonts w:ascii="宋体" w:hAnsi="宋体"/>
          <w:sz w:val="24"/>
        </w:rPr>
        <w:t>………………………………………………………………………………</w:t>
      </w:r>
      <w:r>
        <w:rPr>
          <w:rFonts w:hint="eastAsia" w:ascii="宋体" w:hAnsi="宋体"/>
          <w:sz w:val="24"/>
        </w:rPr>
        <w:t>2</w:t>
      </w:r>
    </w:p>
    <w:p>
      <w:pPr>
        <w:spacing w:line="360" w:lineRule="auto"/>
        <w:rPr>
          <w:rFonts w:hint="eastAsia" w:ascii="宋体" w:hAnsi="宋体"/>
          <w:sz w:val="24"/>
        </w:rPr>
      </w:pPr>
      <w:r>
        <w:rPr>
          <w:rFonts w:hint="eastAsia" w:ascii="宋体" w:hAnsi="宋体"/>
          <w:sz w:val="24"/>
        </w:rPr>
        <w:t>2.1.1 公路运输产品</w:t>
      </w:r>
      <w:r>
        <w:rPr>
          <w:rFonts w:ascii="宋体" w:hAnsi="宋体"/>
          <w:sz w:val="24"/>
        </w:rPr>
        <w:t>……………………………………………………………………………</w:t>
      </w:r>
      <w:r>
        <w:rPr>
          <w:rFonts w:hint="eastAsia" w:ascii="宋体" w:hAnsi="宋体"/>
          <w:sz w:val="24"/>
        </w:rPr>
        <w:t>2</w:t>
      </w:r>
    </w:p>
    <w:p>
      <w:pPr>
        <w:spacing w:line="360" w:lineRule="auto"/>
        <w:rPr>
          <w:rFonts w:hint="eastAsia" w:ascii="宋体" w:hAnsi="宋体"/>
          <w:sz w:val="24"/>
        </w:rPr>
      </w:pPr>
      <w:r>
        <w:rPr>
          <w:rFonts w:hint="eastAsia" w:ascii="宋体" w:hAnsi="宋体"/>
          <w:sz w:val="24"/>
        </w:rPr>
        <w:pict>
          <v:shape id="_x0000_s1050" o:spid="_x0000_s1050" o:spt="62" type="#_x0000_t62" style="position:absolute;left:0pt;margin-left:240.9pt;margin-top:7.8pt;height:31.2pt;width:101.4pt;z-index:251684864;mso-width-relative:page;mso-height-relative:page;" fillcolor="#FF9900" filled="f" stroked="t" coordsize="21600,21600" adj="-13804,-42300">
            <v:path/>
            <v:fill on="f" focussize="0,0"/>
            <v:stroke color="#FF9900" joinstyle="miter"/>
            <v:imagedata o:title=""/>
            <o:lock v:ext="edit"/>
            <v:textbox>
              <w:txbxContent>
                <w:p>
                  <w:pPr>
                    <w:jc w:val="center"/>
                    <w:rPr>
                      <w:rFonts w:hint="eastAsia" w:ascii="黑体" w:eastAsia="黑体"/>
                      <w:b/>
                      <w:color w:val="FF9900"/>
                      <w:szCs w:val="21"/>
                    </w:rPr>
                  </w:pPr>
                  <w:r>
                    <w:rPr>
                      <w:rFonts w:hint="eastAsia" w:ascii="黑体" w:eastAsia="黑体"/>
                      <w:b/>
                      <w:color w:val="FF9900"/>
                      <w:szCs w:val="21"/>
                    </w:rPr>
                    <w:t>小四宋体加黑</w:t>
                  </w:r>
                </w:p>
                <w:p/>
              </w:txbxContent>
            </v:textbox>
          </v:shape>
        </w:pict>
      </w:r>
    </w:p>
    <w:p>
      <w:pPr>
        <w:spacing w:line="360" w:lineRule="auto"/>
        <w:rPr>
          <w:rFonts w:hint="eastAsia" w:ascii="宋体" w:hAnsi="宋体"/>
          <w:sz w:val="24"/>
        </w:rPr>
      </w:pPr>
      <w:r>
        <w:rPr>
          <w:rFonts w:ascii="宋体" w:hAnsi="宋体"/>
          <w:sz w:val="24"/>
        </w:rPr>
        <w:t>…</w:t>
      </w:r>
      <w:r>
        <w:rPr>
          <w:rFonts w:hint="eastAsia" w:ascii="宋体" w:hAnsi="宋体"/>
          <w:sz w:val="24"/>
        </w:rPr>
        <w:t xml:space="preserve">  </w:t>
      </w:r>
      <w:r>
        <w:rPr>
          <w:rFonts w:ascii="宋体" w:hAnsi="宋体"/>
          <w:sz w:val="24"/>
        </w:rPr>
        <w:t>…</w:t>
      </w:r>
      <w:r>
        <w:rPr>
          <w:rFonts w:hint="eastAsia" w:ascii="宋体" w:hAnsi="宋体"/>
          <w:sz w:val="24"/>
        </w:rPr>
        <w:t xml:space="preserve">  </w:t>
      </w:r>
      <w:r>
        <w:rPr>
          <w:rFonts w:ascii="宋体" w:hAnsi="宋体"/>
          <w:sz w:val="24"/>
        </w:rPr>
        <w:t>…</w:t>
      </w:r>
      <w:r>
        <w:rPr>
          <w:rFonts w:hint="eastAsia" w:ascii="宋体" w:hAnsi="宋体"/>
          <w:sz w:val="24"/>
        </w:rPr>
        <w:t xml:space="preserve">  </w:t>
      </w:r>
      <w:r>
        <w:rPr>
          <w:rFonts w:ascii="宋体" w:hAnsi="宋体"/>
          <w:sz w:val="24"/>
        </w:rPr>
        <w:t>…</w:t>
      </w:r>
    </w:p>
    <w:p>
      <w:pPr>
        <w:spacing w:line="360" w:lineRule="auto"/>
        <w:rPr>
          <w:rFonts w:hint="eastAsia" w:ascii="宋体" w:hAnsi="宋体"/>
          <w:sz w:val="24"/>
        </w:rPr>
      </w:pPr>
      <w:r>
        <w:rPr>
          <w:rFonts w:hint="eastAsia" w:ascii="宋体" w:hAnsi="宋体"/>
          <w:sz w:val="24"/>
        </w:rPr>
        <w:pict>
          <v:shape id="_x0000_s1049" o:spid="_x0000_s1049" o:spt="62" type="#_x0000_t62" style="position:absolute;left:0pt;margin-left:103.35pt;margin-top:0pt;height:46.8pt;width:115.65pt;z-index:-251632640;mso-width-relative:page;mso-height-relative:page;" fillcolor="#FF9900" filled="f" stroked="t" coordsize="21600,21600" adj="-7004,-67800">
            <v:path/>
            <v:fill on="f" focussize="0,0"/>
            <v:stroke color="#FF9900" joinstyle="miter"/>
            <v:imagedata o:title=""/>
            <o:lock v:ext="edit"/>
            <v:textbox>
              <w:txbxContent>
                <w:p>
                  <w:pPr>
                    <w:ind w:firstLine="211" w:firstLineChars="100"/>
                    <w:rPr>
                      <w:rFonts w:hint="eastAsia" w:ascii="宋体" w:hAnsi="宋体"/>
                      <w:b/>
                      <w:color w:val="FF9900"/>
                      <w:szCs w:val="21"/>
                    </w:rPr>
                  </w:pPr>
                  <w:r>
                    <w:rPr>
                      <w:rFonts w:hint="eastAsia" w:ascii="宋体" w:hAnsi="宋体"/>
                      <w:b/>
                      <w:color w:val="FF9900"/>
                      <w:szCs w:val="21"/>
                    </w:rPr>
                    <w:t>二级以下(包括二级题序)用小四宋体</w:t>
                  </w:r>
                </w:p>
                <w:p/>
              </w:txbxContent>
            </v:textbox>
          </v:shape>
        </w:pic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b/>
          <w:bCs/>
          <w:sz w:val="24"/>
        </w:rPr>
      </w:pPr>
    </w:p>
    <w:p>
      <w:pPr>
        <w:spacing w:line="360" w:lineRule="auto"/>
        <w:jc w:val="distribute"/>
        <w:rPr>
          <w:sz w:val="24"/>
        </w:rPr>
      </w:pPr>
      <w:r>
        <w:rPr>
          <w:rFonts w:hint="eastAsia"/>
          <w:b/>
          <w:bCs/>
          <w:sz w:val="24"/>
        </w:rPr>
        <w:t>5结论</w:t>
      </w:r>
      <w:r>
        <w:rPr>
          <w:rFonts w:hint="eastAsia" w:ascii="宋体" w:hAnsi="宋体"/>
          <w:sz w:val="24"/>
        </w:rPr>
        <w:t>………</w:t>
      </w:r>
      <w:r>
        <w:rPr>
          <w:rFonts w:ascii="宋体" w:hAnsi="宋体"/>
          <w:sz w:val="24"/>
        </w:rPr>
        <w:t>……………………</w:t>
      </w:r>
      <w:r>
        <w:rPr>
          <w:rFonts w:hint="eastAsia" w:ascii="宋体" w:hAnsi="宋体"/>
          <w:sz w:val="24"/>
        </w:rPr>
        <w:t>………………………</w:t>
      </w:r>
      <w:r>
        <w:rPr>
          <w:rFonts w:ascii="宋体" w:hAnsi="宋体"/>
          <w:sz w:val="24"/>
        </w:rPr>
        <w:t>……………………………………</w:t>
      </w:r>
      <w:r>
        <w:rPr>
          <w:rFonts w:hint="eastAsia"/>
          <w:sz w:val="24"/>
        </w:rPr>
        <w:t>4</w:t>
      </w:r>
    </w:p>
    <w:p>
      <w:pPr>
        <w:spacing w:line="360" w:lineRule="auto"/>
        <w:rPr>
          <w:rFonts w:hint="eastAsia" w:ascii="宋体" w:hAnsi="宋体"/>
          <w:sz w:val="24"/>
        </w:rPr>
      </w:pPr>
      <w:r>
        <w:rPr>
          <w:rFonts w:hint="eastAsia" w:ascii="宋体" w:hAnsi="宋体"/>
          <w:sz w:val="24"/>
        </w:rPr>
        <w:pict>
          <v:shape id="_x0000_s1051" o:spid="_x0000_s1051" o:spt="62" type="#_x0000_t62" style="position:absolute;left:0pt;margin-left:155.85pt;margin-top:12.7pt;height:46.8pt;width:105pt;z-index:251685888;mso-width-relative:page;mso-height-relative:page;" stroked="t" coordsize="21600,21600" adj="-22001,6485">
            <v:path/>
            <v:fill focussize="0,0"/>
            <v:stroke color="#FF6600" joinstyle="miter"/>
            <v:imagedata o:title=""/>
            <o:lock v:ext="edit"/>
            <v:textbox>
              <w:txbxContent>
                <w:p>
                  <w:pPr>
                    <w:rPr>
                      <w:rFonts w:hint="eastAsia"/>
                      <w:color w:val="FF6600"/>
                      <w:szCs w:val="21"/>
                    </w:rPr>
                  </w:pPr>
                  <w:r>
                    <w:rPr>
                      <w:rFonts w:hint="eastAsia"/>
                      <w:color w:val="FF6600"/>
                      <w:szCs w:val="21"/>
                    </w:rPr>
                    <w:t>参考文献、附录、致谢均不编页码</w:t>
                  </w:r>
                </w:p>
              </w:txbxContent>
            </v:textbox>
          </v:shape>
        </w:pict>
      </w:r>
      <w:r>
        <w:rPr>
          <w:rFonts w:hint="eastAsia"/>
          <w:sz w:val="24"/>
        </w:rPr>
        <w:t>参考文献</w:t>
      </w: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spacing w:afterLines="200"/>
        <w:jc w:val="center"/>
        <w:rPr>
          <w:rFonts w:ascii="黑体" w:hAnsi="宋体" w:eastAsia="黑体"/>
          <w:sz w:val="36"/>
        </w:rPr>
        <w:sectPr>
          <w:pgSz w:w="11906" w:h="16838"/>
          <w:pgMar w:top="1418" w:right="1134" w:bottom="1134" w:left="1418" w:header="851" w:footer="992" w:gutter="0"/>
          <w:cols w:space="425" w:num="1"/>
          <w:titlePg/>
          <w:docGrid w:type="linesAndChars" w:linePitch="312" w:charSpace="0"/>
        </w:sectPr>
      </w:pPr>
    </w:p>
    <w:p>
      <w:pPr>
        <w:spacing w:line="480" w:lineRule="auto"/>
        <w:jc w:val="center"/>
        <w:rPr>
          <w:rFonts w:hint="eastAsia" w:ascii="黑体" w:hAnsi="宋体" w:eastAsia="黑体"/>
          <w:sz w:val="36"/>
        </w:rPr>
      </w:pPr>
    </w:p>
    <w:p>
      <w:pPr>
        <w:spacing w:line="480" w:lineRule="auto"/>
        <w:jc w:val="center"/>
        <w:rPr>
          <w:rFonts w:hint="eastAsia" w:ascii="黑体" w:hAnsi="宋体" w:eastAsia="黑体"/>
          <w:sz w:val="36"/>
        </w:rPr>
      </w:pPr>
      <w:r>
        <w:rPr>
          <w:rFonts w:hint="eastAsia" w:ascii="黑体" w:hAnsi="宋体" w:eastAsia="黑体"/>
          <w:sz w:val="36"/>
        </w:rPr>
        <w:t>技术创新对公路运输市场体系的作用和影响</w:t>
      </w:r>
    </w:p>
    <w:p>
      <w:pPr>
        <w:jc w:val="center"/>
        <w:rPr>
          <w:rFonts w:hint="eastAsia" w:eastAsia="黑体"/>
          <w:sz w:val="32"/>
          <w:szCs w:val="32"/>
        </w:rPr>
      </w:pPr>
      <w:r>
        <w:rPr>
          <w:rFonts w:hint="eastAsia" w:ascii="宋体" w:hAnsi="宋体"/>
          <w:sz w:val="24"/>
        </w:rPr>
        <w:pict>
          <v:shape id="_x0000_s1028" o:spid="_x0000_s1028" o:spt="62" type="#_x0000_t62" style="position:absolute;left:0pt;flip:y;margin-left:306pt;margin-top:0pt;height:39pt;width:142.95pt;z-index:251662336;mso-width-relative:page;mso-height-relative:page;" stroked="t" coordsize="21600,21600" adj="-7540,27304">
            <v:path/>
            <v:fill focussize="0,0"/>
            <v:stroke color="#FF9900" joinstyle="miter"/>
            <v:imagedata o:title=""/>
            <o:lock v:ext="edit"/>
            <v:textbox>
              <w:txbxContent>
                <w:p>
                  <w:pPr>
                    <w:ind w:firstLine="210" w:firstLineChars="100"/>
                  </w:pPr>
                  <w:r>
                    <w:rPr>
                      <w:rFonts w:hint="eastAsia" w:ascii="宋体" w:hAnsi="宋体"/>
                      <w:color w:val="FF6600"/>
                      <w:szCs w:val="21"/>
                    </w:rPr>
                    <w:t>摘要前必须有论文题目，小二黑体，</w:t>
                  </w:r>
                  <w:r>
                    <w:rPr>
                      <w:rFonts w:hint="eastAsia"/>
                      <w:color w:val="FF6600"/>
                      <w:szCs w:val="21"/>
                    </w:rPr>
                    <w:t>居中放置</w:t>
                  </w:r>
                </w:p>
              </w:txbxContent>
            </v:textbox>
          </v:shape>
        </w:pict>
      </w:r>
    </w:p>
    <w:p>
      <w:pPr>
        <w:spacing w:afterLines="200" w:line="480" w:lineRule="auto"/>
        <w:jc w:val="center"/>
        <w:rPr>
          <w:rFonts w:hint="eastAsia" w:eastAsia="黑体"/>
          <w:sz w:val="32"/>
          <w:szCs w:val="32"/>
        </w:rPr>
      </w:pPr>
      <w:r>
        <w:rPr>
          <w:rFonts w:hint="eastAsia" w:eastAsia="黑体"/>
          <w:sz w:val="32"/>
          <w:szCs w:val="32"/>
        </w:rPr>
        <w:pict>
          <v:shape id="_x0000_s1026" o:spid="_x0000_s1026" o:spt="62" type="#_x0000_t62" style="position:absolute;left:0pt;flip:y;margin-left:99pt;margin-top:7.8pt;height:31.2pt;width:81pt;z-index:251660288;mso-width-relative:page;mso-height-relative:page;" stroked="t" coordsize="21600,21600" adj="33159,7892">
            <v:path/>
            <v:fill focussize="0,0"/>
            <v:stroke color="#FF9900" joinstyle="miter"/>
            <v:imagedata o:title=""/>
            <o:lock v:ext="edit"/>
            <v:textbox>
              <w:txbxContent>
                <w:p>
                  <w:pPr>
                    <w:jc w:val="center"/>
                    <w:rPr>
                      <w:rFonts w:hint="eastAsia" w:ascii="宋体" w:hAnsi="宋体"/>
                      <w:color w:val="FF9900"/>
                      <w:szCs w:val="21"/>
                    </w:rPr>
                  </w:pPr>
                  <w:r>
                    <w:rPr>
                      <w:rFonts w:hint="eastAsia" w:ascii="宋体" w:hAnsi="宋体"/>
                      <w:color w:val="FF9900"/>
                      <w:szCs w:val="21"/>
                    </w:rPr>
                    <w:t>三号黑体</w:t>
                  </w:r>
                </w:p>
                <w:p/>
              </w:txbxContent>
            </v:textbox>
          </v:shape>
        </w:pict>
      </w:r>
      <w:r>
        <w:rPr>
          <w:rFonts w:hint="eastAsia" w:eastAsia="黑体"/>
          <w:sz w:val="32"/>
          <w:szCs w:val="32"/>
        </w:rPr>
        <w:t>摘</w:t>
      </w:r>
      <w:r>
        <w:rPr>
          <w:rFonts w:eastAsia="黑体"/>
          <w:sz w:val="32"/>
          <w:szCs w:val="32"/>
        </w:rPr>
        <w:t xml:space="preserve"> </w:t>
      </w:r>
      <w:r>
        <w:rPr>
          <w:rFonts w:hint="eastAsia" w:eastAsia="黑体"/>
          <w:sz w:val="32"/>
          <w:szCs w:val="32"/>
        </w:rPr>
        <w:t>要</w:t>
      </w:r>
    </w:p>
    <w:p>
      <w:pPr>
        <w:spacing w:line="60" w:lineRule="auto"/>
        <w:ind w:firstLine="480" w:firstLineChars="200"/>
        <w:rPr>
          <w:rFonts w:ascii="宋体" w:hAnsi="宋体"/>
          <w:sz w:val="24"/>
        </w:rPr>
      </w:pPr>
      <w:r>
        <w:rPr>
          <w:rFonts w:hint="eastAsia" w:ascii="宋体" w:hAnsi="宋体"/>
          <w:sz w:val="24"/>
        </w:rPr>
        <w:t>文章介绍了熊彼特的技术创新理论，联系公路运输市场的现状，探讨了技术创新对公路运输市场机制建立、发展的作用。并且建立公路运输市场体系的动态规划模型，提出公路运输市场体系可持续运输的发展目标及其运行框架。利用公路运输市场体系的动态规划模型，针对目前国有公路运输企业存在的问题，根据政府制定国企改革的原则、方向，文章得出了技术创新对国有公路运输企业经济增长具有重要影响的结论。并提出国有公路运输企业资产经营创新和资产重组创新的策略和方法。</w:t>
      </w:r>
    </w:p>
    <w:p>
      <w:pPr>
        <w:spacing w:line="60" w:lineRule="auto"/>
        <w:ind w:firstLine="480" w:firstLineChars="200"/>
        <w:rPr>
          <w:rFonts w:hint="eastAsia" w:ascii="宋体" w:hAnsi="宋体"/>
          <w:b/>
          <w:sz w:val="24"/>
        </w:rPr>
      </w:pPr>
    </w:p>
    <w:p>
      <w:pPr>
        <w:spacing w:line="60" w:lineRule="auto"/>
        <w:ind w:firstLine="480" w:firstLineChars="200"/>
        <w:rPr>
          <w:rFonts w:hint="eastAsia" w:ascii="宋体" w:hAnsi="宋体"/>
          <w:sz w:val="24"/>
        </w:rPr>
      </w:pPr>
      <w:r>
        <w:rPr>
          <w:rFonts w:hint="eastAsia" w:ascii="宋体" w:hAnsi="宋体"/>
          <w:b/>
          <w:sz w:val="24"/>
        </w:rPr>
        <w:t>关键词</w:t>
      </w:r>
      <w:r>
        <w:rPr>
          <w:rFonts w:hint="eastAsia" w:ascii="宋体" w:hAnsi="宋体"/>
          <w:sz w:val="24"/>
        </w:rPr>
        <w:t>： 技术创新；公路运输；场体系</w:t>
      </w:r>
    </w:p>
    <w:p>
      <w:pPr>
        <w:rPr>
          <w:rFonts w:hint="eastAsia" w:ascii="宋体" w:hAnsi="宋体"/>
          <w:sz w:val="24"/>
        </w:rPr>
      </w:pPr>
      <w:r>
        <w:rPr>
          <w:rFonts w:hint="eastAsia" w:ascii="宋体" w:hAnsi="宋体"/>
          <w:sz w:val="24"/>
        </w:rPr>
        <w:pict>
          <v:shape id="_x0000_s1027" o:spid="_x0000_s1027" o:spt="62" type="#_x0000_t62" style="position:absolute;left:0pt;margin-left:317.55pt;margin-top:0pt;height:46.8pt;width:109.5pt;z-index:251661312;mso-width-relative:page;mso-height-relative:page;" fillcolor="#FF9900" filled="f" stroked="t" coordsize="21600,21600" adj="-7397,-16062">
            <v:path/>
            <v:fill on="f" focussize="0,0"/>
            <v:stroke color="#FF9900" joinstyle="miter"/>
            <v:imagedata o:title=""/>
            <o:lock v:ext="edit"/>
            <v:textbox>
              <w:txbxContent>
                <w:p>
                  <w:pPr>
                    <w:ind w:firstLine="210" w:firstLineChars="100"/>
                    <w:rPr>
                      <w:rFonts w:hint="eastAsia"/>
                    </w:rPr>
                  </w:pPr>
                  <w:r>
                    <w:rPr>
                      <w:rFonts w:hint="eastAsia"/>
                      <w:color w:val="FF6600"/>
                      <w:szCs w:val="21"/>
                    </w:rPr>
                    <w:t>小四宋体，中文摘要字数400左右</w:t>
                  </w:r>
                </w:p>
              </w:txbxContent>
            </v:textbox>
          </v:shape>
        </w:pict>
      </w:r>
    </w:p>
    <w:p>
      <w:pPr>
        <w:rPr>
          <w:rFonts w:hint="eastAsia"/>
          <w:color w:val="FF6600"/>
          <w:szCs w:val="21"/>
        </w:rPr>
      </w:pPr>
      <w:r>
        <w:rPr>
          <w:rFonts w:hint="eastAsia" w:ascii="宋体" w:hAnsi="宋体"/>
          <w:sz w:val="24"/>
        </w:rPr>
        <w:t xml:space="preserve">                                                      </w:t>
      </w:r>
      <w:r>
        <w:rPr>
          <w:rFonts w:hint="eastAsia"/>
          <w:color w:val="FF6600"/>
          <w:szCs w:val="21"/>
        </w:rPr>
        <w:t xml:space="preserve">   </w:t>
      </w:r>
    </w:p>
    <w:p>
      <w:pPr>
        <w:rPr>
          <w:rFonts w:hint="eastAsia"/>
          <w:color w:val="FF6600"/>
          <w:szCs w:val="21"/>
        </w:rPr>
      </w:pPr>
      <w:r>
        <w:rPr>
          <w:rFonts w:hint="eastAsia"/>
          <w:color w:val="FF6600"/>
          <w:szCs w:val="21"/>
        </w:rPr>
        <w:pict>
          <v:shape id="_x0000_s1029" o:spid="_x0000_s1029" o:spt="62" type="#_x0000_t62" style="position:absolute;left:0pt;margin-left:72pt;margin-top:7.8pt;height:31.2pt;width:90pt;z-index:251663360;mso-width-relative:page;mso-height-relative:page;" fillcolor="#FF9900" filled="f" stroked="t" coordsize="21600,21600" adj="-9000,-24092">
            <v:path/>
            <v:fill on="f" focussize="0,0"/>
            <v:stroke color="#FF9900" joinstyle="miter"/>
            <v:imagedata o:title=""/>
            <o:lock v:ext="edit"/>
            <v:textbox>
              <w:txbxContent>
                <w:p>
                  <w:r>
                    <w:rPr>
                      <w:rFonts w:hint="eastAsia"/>
                      <w:color w:val="FF6600"/>
                      <w:szCs w:val="21"/>
                    </w:rPr>
                    <w:t>小四宋体加黑</w:t>
                  </w:r>
                </w:p>
              </w:txbxContent>
            </v:textbox>
          </v:shape>
        </w:pict>
      </w:r>
    </w:p>
    <w:p>
      <w:pPr>
        <w:rPr>
          <w:sz w:val="18"/>
          <w:szCs w:val="18"/>
        </w:rPr>
      </w:pPr>
      <w:r>
        <w:rPr>
          <w:rFonts w:hint="eastAsia"/>
          <w:sz w:val="18"/>
          <w:szCs w:val="18"/>
        </w:rPr>
        <w:t xml:space="preserve">                                                                </w:t>
      </w:r>
      <w:r>
        <w:rPr>
          <w:rFonts w:hint="eastAsia"/>
          <w:color w:val="FF6600"/>
          <w:szCs w:val="21"/>
        </w:rPr>
        <w:t xml:space="preserve">         </w:t>
      </w:r>
    </w:p>
    <w:p>
      <w:pPr>
        <w:rPr>
          <w:sz w:val="18"/>
          <w:szCs w:val="18"/>
        </w:rPr>
      </w:pPr>
    </w:p>
    <w:p>
      <w:pPr>
        <w:rPr>
          <w:sz w:val="18"/>
          <w:szCs w:val="18"/>
        </w:rPr>
      </w:pPr>
    </w:p>
    <w:p>
      <w:pPr>
        <w:rPr>
          <w:sz w:val="18"/>
          <w:szCs w:val="18"/>
        </w:rPr>
      </w:pPr>
    </w:p>
    <w:p>
      <w:pPr>
        <w:rPr>
          <w:sz w:val="18"/>
          <w:szCs w:val="18"/>
        </w:rPr>
      </w:pPr>
    </w:p>
    <w:p>
      <w:pPr>
        <w:rPr>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b/>
          <w:sz w:val="36"/>
          <w:szCs w:val="36"/>
        </w:rPr>
        <w:sectPr>
          <w:pgSz w:w="11906" w:h="16838"/>
          <w:pgMar w:top="1418" w:right="1134" w:bottom="1134" w:left="1418" w:header="851" w:footer="992" w:gutter="0"/>
          <w:cols w:space="425" w:num="1"/>
          <w:titlePg/>
          <w:docGrid w:type="linesAndChars" w:linePitch="312" w:charSpace="0"/>
        </w:sectPr>
      </w:pPr>
    </w:p>
    <w:p>
      <w:pPr>
        <w:adjustRightInd w:val="0"/>
        <w:spacing w:afterLines="200"/>
        <w:rPr>
          <w:rFonts w:hint="eastAsia" w:ascii="黑体" w:hAnsi="宋体" w:eastAsia="黑体"/>
          <w:sz w:val="36"/>
        </w:rPr>
        <w:sectPr>
          <w:pgSz w:w="11906" w:h="16838"/>
          <w:pgMar w:top="1418" w:right="1134" w:bottom="1134" w:left="1418" w:header="851" w:footer="992" w:gutter="0"/>
          <w:cols w:space="425" w:num="1"/>
          <w:titlePg/>
          <w:docGrid w:type="linesAndChars" w:linePitch="312" w:charSpace="0"/>
        </w:sectPr>
      </w:pPr>
    </w:p>
    <w:p>
      <w:pPr>
        <w:adjustRightInd w:val="0"/>
        <w:jc w:val="center"/>
        <w:rPr>
          <w:rFonts w:hint="eastAsia" w:ascii="黑体" w:hAnsi="宋体" w:eastAsia="黑体"/>
          <w:sz w:val="36"/>
        </w:rPr>
      </w:pPr>
      <w:r>
        <w:rPr>
          <w:rFonts w:hint="eastAsia" w:ascii="黑体" w:hAnsi="宋体" w:eastAsia="黑体"/>
          <w:sz w:val="36"/>
        </w:rPr>
        <w:t>技术创新对公路运输市场体系的作用和影响</w:t>
      </w:r>
      <w:r>
        <w:rPr>
          <w:rStyle w:val="10"/>
          <w:color w:val="FFFFFF"/>
          <w:sz w:val="32"/>
          <w:szCs w:val="32"/>
        </w:rPr>
        <w:footnoteReference w:id="0"/>
      </w:r>
    </w:p>
    <w:p>
      <w:pPr>
        <w:adjustRightInd w:val="0"/>
        <w:jc w:val="center"/>
        <w:rPr>
          <w:rFonts w:hint="eastAsia" w:ascii="黑体" w:hAnsi="宋体" w:eastAsia="黑体"/>
          <w:sz w:val="36"/>
        </w:rPr>
      </w:pPr>
      <w:r>
        <w:rPr>
          <w:rFonts w:hint="eastAsia" w:ascii="黑体" w:hAnsi="宋体" w:eastAsia="黑体"/>
          <w:sz w:val="36"/>
        </w:rPr>
        <w:pict>
          <v:shape id="_x0000_s1043" o:spid="_x0000_s1043" o:spt="62" type="#_x0000_t62" style="position:absolute;left:0pt;flip:y;margin-left:207pt;margin-top:23.4pt;height:39pt;width:176.25pt;z-index:251677696;mso-width-relative:page;mso-height-relative:page;" stroked="t" coordsize="21600,21600" adj="-2237,38575">
            <v:path/>
            <v:fill focussize="0,0"/>
            <v:stroke color="#FF6600" joinstyle="miter"/>
            <v:imagedata o:title=""/>
            <o:lock v:ext="edit"/>
            <v:textbox inset="0mm,0mm,0mm,0mm">
              <w:txbxContent>
                <w:p>
                  <w:pPr>
                    <w:ind w:firstLine="420" w:firstLineChars="200"/>
                    <w:rPr>
                      <w:rFonts w:hint="eastAsia" w:ascii="宋体" w:hAnsi="宋体"/>
                      <w:color w:val="FF6600"/>
                      <w:szCs w:val="21"/>
                    </w:rPr>
                  </w:pPr>
                  <w:r>
                    <w:rPr>
                      <w:rFonts w:hint="eastAsia" w:ascii="宋体" w:hAnsi="宋体"/>
                      <w:color w:val="FF6600"/>
                      <w:szCs w:val="21"/>
                    </w:rPr>
                    <w:t>小二号黑体居中放置。</w:t>
                  </w:r>
                  <w:r>
                    <w:rPr>
                      <w:rFonts w:hint="eastAsia"/>
                      <w:color w:val="FF6600"/>
                      <w:szCs w:val="21"/>
                    </w:rPr>
                    <w:t>论文标题及第一层次题序距上下文空一行</w:t>
                  </w:r>
                </w:p>
              </w:txbxContent>
            </v:textbox>
          </v:shape>
        </w:pict>
      </w:r>
    </w:p>
    <w:p>
      <w:pPr>
        <w:rPr>
          <w:rFonts w:hint="eastAsia" w:ascii="宋体" w:hAnsi="宋体"/>
          <w:sz w:val="32"/>
          <w:szCs w:val="32"/>
        </w:rPr>
      </w:pPr>
      <w:r>
        <w:rPr>
          <w:rFonts w:hint="eastAsia" w:ascii="宋体" w:hAnsi="宋体"/>
          <w:sz w:val="32"/>
          <w:szCs w:val="32"/>
        </w:rPr>
        <w:t>1 绪论</w:t>
      </w:r>
    </w:p>
    <w:p>
      <w:pPr>
        <w:rPr>
          <w:rFonts w:hint="eastAsia" w:ascii="宋体" w:hAnsi="宋体"/>
          <w:sz w:val="32"/>
          <w:szCs w:val="32"/>
        </w:rPr>
      </w:pPr>
    </w:p>
    <w:p>
      <w:pPr>
        <w:numPr>
          <w:ilvl w:val="0"/>
          <w:numId w:val="1"/>
        </w:numPr>
        <w:ind w:left="357" w:hanging="357"/>
        <w:rPr>
          <w:rFonts w:hint="eastAsia" w:ascii="宋体" w:hAnsi="宋体"/>
          <w:sz w:val="30"/>
        </w:rPr>
      </w:pPr>
      <w:r>
        <w:rPr>
          <w:rFonts w:hint="eastAsia" w:ascii="宋体" w:hAnsi="宋体"/>
          <w:sz w:val="30"/>
        </w:rPr>
        <w:t>1 公路运输市场的现状</w:t>
      </w:r>
    </w:p>
    <w:p>
      <w:pPr>
        <w:pStyle w:val="2"/>
        <w:ind w:left="0" w:leftChars="0" w:firstLine="640" w:firstLineChars="200"/>
        <w:rPr>
          <w:rFonts w:hint="eastAsia"/>
          <w:sz w:val="24"/>
        </w:rPr>
      </w:pPr>
      <w:r>
        <w:rPr>
          <w:rFonts w:hint="eastAsia" w:ascii="宋体" w:hAnsi="宋体"/>
          <w:b/>
          <w:bCs/>
          <w:color w:val="000000"/>
          <w:sz w:val="32"/>
          <w:szCs w:val="32"/>
        </w:rPr>
        <w:pict>
          <v:shape id="_x0000_s1030" o:spid="_x0000_s1030" o:spt="62" type="#_x0000_t62" style="position:absolute;left:0pt;flip:y;margin-left:207pt;margin-top:0pt;height:85.8pt;width:192pt;z-index:251664384;mso-width-relative:page;mso-height-relative:page;" stroked="t" coordsize="21600,21600" adj="-17911,41374">
            <v:path/>
            <v:fill focussize="0,0"/>
            <v:stroke color="#FF6600" joinstyle="miter"/>
            <v:imagedata o:title=""/>
            <o:lock v:ext="edit"/>
            <v:textbox inset="0mm,0mm,0mm,0mm">
              <w:txbxContent>
                <w:p>
                  <w:pPr>
                    <w:ind w:firstLine="420" w:firstLineChars="200"/>
                    <w:rPr>
                      <w:color w:val="FF6600"/>
                      <w:szCs w:val="21"/>
                    </w:rPr>
                  </w:pPr>
                  <w:r>
                    <w:rPr>
                      <w:rFonts w:hint="eastAsia" w:ascii="宋体" w:hAnsi="宋体"/>
                      <w:color w:val="FF6600"/>
                      <w:szCs w:val="21"/>
                    </w:rPr>
                    <w:t>在论文正文前，应阐述本课题研究的目的、意义、对本研究国内外研究现状有针对性的简要综合评述和本论文所要解决的问题等。三号宋体。</w:t>
                  </w:r>
                  <w:r>
                    <w:rPr>
                      <w:rFonts w:hint="eastAsia"/>
                      <w:color w:val="FF6600"/>
                      <w:szCs w:val="21"/>
                    </w:rPr>
                    <w:t>论文标题及第一层次题序距下文空一行.</w:t>
                  </w:r>
                </w:p>
              </w:txbxContent>
            </v:textbox>
          </v:shape>
        </w:pict>
      </w:r>
      <w:r>
        <w:rPr>
          <w:sz w:val="24"/>
        </w:rPr>
        <w:pict>
          <v:shape id="_x0000_s1044" o:spid="_x0000_s1044" o:spt="62" type="#_x0000_t62" style="position:absolute;left:0pt;flip:y;margin-left:54pt;margin-top:31.2pt;height:54.6pt;width:99pt;z-index:251678720;mso-width-relative:page;mso-height-relative:page;" stroked="t" coordsize="21600,21600" adj="-3295,41953">
            <v:path/>
            <v:fill focussize="0,0"/>
            <v:stroke color="#FF6600" joinstyle="miter"/>
            <v:imagedata o:title=""/>
            <o:lock v:ext="edit"/>
            <v:textbox inset="0mm,0mm,0mm,0mm">
              <w:txbxContent>
                <w:p>
                  <w:pPr>
                    <w:ind w:firstLine="420" w:firstLineChars="200"/>
                    <w:rPr>
                      <w:color w:val="FF6600"/>
                      <w:szCs w:val="21"/>
                    </w:rPr>
                  </w:pPr>
                  <w:r>
                    <w:rPr>
                      <w:rFonts w:hint="eastAsia" w:ascii="宋体" w:hAnsi="宋体"/>
                      <w:color w:val="FF6600"/>
                      <w:szCs w:val="21"/>
                    </w:rPr>
                    <w:t>正文二级标题用小三号宋体字，与下文单倍行距</w:t>
                  </w:r>
                </w:p>
              </w:txbxContent>
            </v:textbox>
          </v:shape>
        </w:pict>
      </w:r>
      <w:r>
        <w:rPr>
          <w:sz w:val="24"/>
        </w:rPr>
        <w:t>新中国成立五十年来，特别是改革开放二十多年来，我国公路交通得到了长足发展，交通基础设施总量达到一定规模，能力有了较大提高，运输市场供求关系发生了重大变化，行业管理体系初步建立，公路交通对经济和社会发展的适应状况有了较大改善。</w:t>
      </w:r>
    </w:p>
    <w:p>
      <w:pPr>
        <w:ind w:firstLine="480" w:firstLineChars="200"/>
        <w:rPr>
          <w:rFonts w:hint="eastAsia" w:ascii="宋体" w:hAnsi="宋体"/>
          <w:sz w:val="24"/>
        </w:rPr>
      </w:pPr>
      <w:r>
        <w:rPr>
          <w:sz w:val="24"/>
        </w:rPr>
        <w:t>从新世纪开始，我国将进入全面建设小康社会、加快推进社会主义现代化的新的发展阶段。今后五到十年，是我国经济和社会发展的重要时期，是进行经济结构战略性调整的重要时期。为适应国民经济发展和经济结构战略性调整的要求，必须对公路交通结构进行调整，实现资源优化配置，提高效益与质量，全面提升公路交通行业整体素质，加快公路交通现代化进程。</w:t>
      </w:r>
    </w:p>
    <w:p>
      <w:pPr>
        <w:rPr>
          <w:rFonts w:hint="eastAsia" w:ascii="宋体" w:hAnsi="宋体"/>
          <w:sz w:val="30"/>
          <w:szCs w:val="30"/>
        </w:rPr>
      </w:pPr>
      <w:r>
        <w:rPr>
          <w:rFonts w:hint="eastAsia" w:ascii="宋体" w:hAnsi="宋体"/>
          <w:sz w:val="30"/>
          <w:szCs w:val="30"/>
        </w:rPr>
        <w:t>1.2 熊彼特的创新理论</w:t>
      </w:r>
    </w:p>
    <w:p>
      <w:pPr>
        <w:ind w:firstLine="420" w:firstLineChars="200"/>
        <w:rPr>
          <w:rFonts w:hint="eastAsia"/>
          <w:sz w:val="24"/>
        </w:rPr>
      </w:pPr>
      <w:r>
        <w:pict>
          <v:shape id="_x0000_s1031" o:spid="_x0000_s1031" o:spt="62" type="#_x0000_t62" style="position:absolute;left:0pt;margin-left:229.95pt;margin-top:25.2pt;height:31.2pt;width:76.05pt;z-index:251665408;mso-width-relative:page;mso-height-relative:page;" stroked="t" coordsize="21600,21600" adj="-5666,-56492">
            <v:path/>
            <v:fill focussize="0,0"/>
            <v:stroke color="#FF9900" joinstyle="miter"/>
            <v:imagedata o:title=""/>
            <o:lock v:ext="edit"/>
            <v:textbox>
              <w:txbxContent>
                <w:p>
                  <w:pPr>
                    <w:jc w:val="center"/>
                    <w:rPr>
                      <w:rFonts w:hint="eastAsia" w:ascii="宋体" w:hAnsi="宋体"/>
                      <w:color w:val="FF9900"/>
                      <w:szCs w:val="21"/>
                    </w:rPr>
                  </w:pPr>
                  <w:r>
                    <w:rPr>
                      <w:rFonts w:hint="eastAsia" w:ascii="宋体" w:hAnsi="宋体"/>
                      <w:color w:val="FF9900"/>
                      <w:szCs w:val="21"/>
                    </w:rPr>
                    <w:t>小四宋体</w:t>
                  </w:r>
                </w:p>
                <w:p/>
              </w:txbxContent>
            </v:textbox>
          </v:shape>
        </w:pict>
      </w:r>
      <w:r>
        <w:rPr>
          <w:rFonts w:hint="eastAsia"/>
          <w:sz w:val="24"/>
        </w:rPr>
        <w:t>自从熊彼特（Sohumpeter，J.A.）在1912年发表的《经济发展理论》一书中首次提出“创新”的概念起，创新理论的发展经历了一个曲折而不断深化的过程，这期间对创新的研究主要沿着两个方向，即技术创新和制度创新。</w:t>
      </w:r>
    </w:p>
    <w:p>
      <w:pPr>
        <w:ind w:firstLine="480" w:firstLineChars="200"/>
        <w:rPr>
          <w:rFonts w:hint="eastAsia"/>
          <w:sz w:val="24"/>
        </w:rPr>
      </w:pPr>
      <w:r>
        <w:rPr>
          <w:rFonts w:hint="eastAsia"/>
          <w:sz w:val="24"/>
        </w:rPr>
        <w:t>熊彼特认为，“创新”是指“新的生产函数的建立”，即“企业家对生产要素的新的组合”，他包括五种类型：</w:t>
      </w:r>
      <w:r>
        <w:rPr>
          <w:sz w:val="24"/>
        </w:rPr>
        <w:t>a</w:t>
      </w:r>
      <w:r>
        <w:rPr>
          <w:rFonts w:hint="eastAsia"/>
          <w:sz w:val="24"/>
        </w:rPr>
        <w:t>、引入一种新的产品或提供一种产品的新质量；</w:t>
      </w:r>
      <w:r>
        <w:rPr>
          <w:sz w:val="24"/>
        </w:rPr>
        <w:t>b</w:t>
      </w:r>
      <w:r>
        <w:rPr>
          <w:rFonts w:hint="eastAsia"/>
          <w:sz w:val="24"/>
        </w:rPr>
        <w:t>、采取一种新的生产方法；</w:t>
      </w:r>
      <w:r>
        <w:rPr>
          <w:sz w:val="24"/>
        </w:rPr>
        <w:t>c</w:t>
      </w:r>
      <w:r>
        <w:rPr>
          <w:rFonts w:hint="eastAsia"/>
          <w:sz w:val="24"/>
        </w:rPr>
        <w:t>、开辟一个新的市场；</w:t>
      </w:r>
      <w:r>
        <w:rPr>
          <w:sz w:val="24"/>
        </w:rPr>
        <w:t>d</w:t>
      </w:r>
      <w:r>
        <w:rPr>
          <w:rFonts w:hint="eastAsia"/>
          <w:sz w:val="24"/>
        </w:rPr>
        <w:t>、获取一种原料或半成品的新的供给来源；</w:t>
      </w:r>
      <w:r>
        <w:rPr>
          <w:sz w:val="24"/>
        </w:rPr>
        <w:t>e</w:t>
      </w:r>
      <w:r>
        <w:rPr>
          <w:rFonts w:hint="eastAsia"/>
          <w:sz w:val="24"/>
        </w:rPr>
        <w:t>、采取一种新的企业组织形式。</w:t>
      </w:r>
    </w:p>
    <w:p>
      <w:pPr>
        <w:ind w:firstLine="480" w:firstLineChars="200"/>
        <w:rPr>
          <w:rFonts w:hint="eastAsia"/>
          <w:sz w:val="24"/>
        </w:rPr>
      </w:pPr>
      <w:r>
        <w:rPr>
          <w:rFonts w:hint="eastAsia"/>
          <w:sz w:val="24"/>
        </w:rPr>
        <w:t>在熊彼特看来，企业家之所以进行创新活动，是因为创新能给他带来盈利的机会。而其他企业的模仿又使这种盈利机会趋于消失。据此，熊彼特解释了经济周期现象。他认为，创新的出现，造成了对生产资料和银行信贷的扩大需求，引起经济高涨，而当创新扩散到较多企业后，盈利的机会变少，对生产资料和银行信贷的扩大需求减少，导致经济收缩，经济衰退又促使企业家引入新的创新，这又将导致下一轮的经济高涨、收缩，形成经济周期四个阶段（繁荣、衰退、萧条、复苏）的循环。同时因为经济领域的广泛性，不会存在单一的创新，其中有的创新影响大，有的影响小；有的创新需要较长时间才能实现。这样就会出现多种不同的经济周期。</w:t>
      </w:r>
    </w:p>
    <w:p>
      <w:pPr>
        <w:rPr>
          <w:rFonts w:hint="eastAsia"/>
          <w:sz w:val="32"/>
        </w:rPr>
      </w:pPr>
    </w:p>
    <w:p>
      <w:pPr>
        <w:rPr>
          <w:rFonts w:hint="eastAsia"/>
          <w:sz w:val="32"/>
        </w:rPr>
      </w:pPr>
    </w:p>
    <w:p>
      <w:pPr>
        <w:rPr>
          <w:rFonts w:hint="eastAsia" w:ascii="宋体" w:hAnsi="宋体"/>
          <w:sz w:val="32"/>
        </w:rPr>
      </w:pPr>
      <w:r>
        <w:rPr>
          <w:b/>
          <w:bCs/>
          <w:color w:val="000000"/>
          <w:sz w:val="32"/>
          <w:szCs w:val="32"/>
        </w:rPr>
        <w:pict>
          <v:shape id="_x0000_s1033" o:spid="_x0000_s1033" o:spt="62" type="#_x0000_t62" style="position:absolute;left:0pt;flip:y;margin-left:333pt;margin-top:31.2pt;height:54.6pt;width:126pt;z-index:251667456;mso-width-relative:page;mso-height-relative:page;" stroked="t" coordsize="21600,21600" adj="-30781,24468">
            <v:path/>
            <v:fill focussize="0,0"/>
            <v:stroke color="#FF6600" joinstyle="miter"/>
            <v:imagedata o:title=""/>
            <o:lock v:ext="edit"/>
            <v:textbox inset="0mm,0mm,0mm,0mm">
              <w:txbxContent>
                <w:p>
                  <w:pPr>
                    <w:ind w:firstLine="420" w:firstLineChars="200"/>
                    <w:rPr>
                      <w:rFonts w:hint="eastAsia" w:ascii="宋体" w:hAnsi="宋体"/>
                      <w:color w:val="FF6600"/>
                      <w:szCs w:val="21"/>
                    </w:rPr>
                  </w:pPr>
                  <w:r>
                    <w:rPr>
                      <w:rFonts w:hint="eastAsia" w:ascii="宋体" w:hAnsi="宋体"/>
                      <w:color w:val="FF6600"/>
                      <w:szCs w:val="21"/>
                    </w:rPr>
                    <w:t>正文一级标题用三号宋体字，</w:t>
                  </w:r>
                  <w:r>
                    <w:rPr>
                      <w:rFonts w:hint="eastAsia"/>
                      <w:color w:val="FF6600"/>
                      <w:szCs w:val="21"/>
                    </w:rPr>
                    <w:t>论文标题及第一层次题序距上下文空一行</w:t>
                  </w:r>
                </w:p>
                <w:p>
                  <w:pPr>
                    <w:rPr>
                      <w:color w:val="FF6600"/>
                      <w:szCs w:val="21"/>
                    </w:rPr>
                  </w:pPr>
                </w:p>
              </w:txbxContent>
            </v:textbox>
          </v:shape>
        </w:pict>
      </w:r>
      <w:r>
        <w:rPr>
          <w:rFonts w:hint="eastAsia" w:ascii="宋体" w:hAnsi="宋体"/>
          <w:sz w:val="32"/>
        </w:rPr>
        <w:t>2 技术创新对公路运输市场发展的作用</w:t>
      </w:r>
    </w:p>
    <w:p>
      <w:pPr>
        <w:rPr>
          <w:rFonts w:hint="eastAsia" w:ascii="宋体" w:hAnsi="宋体"/>
          <w:sz w:val="32"/>
        </w:rPr>
      </w:pPr>
    </w:p>
    <w:p>
      <w:pPr>
        <w:rPr>
          <w:rFonts w:hint="eastAsia" w:ascii="宋体" w:hAnsi="宋体"/>
          <w:sz w:val="30"/>
        </w:rPr>
      </w:pPr>
      <w:r>
        <w:rPr>
          <w:rFonts w:hint="eastAsia" w:ascii="宋体" w:hAnsi="宋体"/>
          <w:sz w:val="30"/>
        </w:rPr>
        <w:t>2.1 公路运输市场体系</w:t>
      </w:r>
    </w:p>
    <w:p>
      <w:pPr>
        <w:ind w:firstLine="600" w:firstLineChars="200"/>
        <w:rPr>
          <w:rFonts w:hint="eastAsia"/>
          <w:szCs w:val="21"/>
        </w:rPr>
      </w:pPr>
      <w:r>
        <w:rPr>
          <w:rFonts w:ascii="黑体" w:eastAsia="黑体"/>
          <w:color w:val="000000"/>
          <w:sz w:val="30"/>
          <w:szCs w:val="30"/>
        </w:rPr>
        <w:pict>
          <v:shape id="_x0000_s1035" o:spid="_x0000_s1035" o:spt="62" type="#_x0000_t62" style="position:absolute;left:0pt;flip:y;margin-left:252pt;margin-top:23.4pt;height:39pt;width:99pt;z-index:251669504;mso-width-relative:page;mso-height-relative:page;" stroked="t" coordsize="21600,21600" adj="-22942,41455">
            <v:path/>
            <v:fill focussize="0,0"/>
            <v:stroke color="#FF6600" joinstyle="miter"/>
            <v:imagedata o:title=""/>
            <o:lock v:ext="edit"/>
            <v:textbox inset="0mm,0mm,0mm,0mm">
              <w:txbxContent>
                <w:p>
                  <w:pPr>
                    <w:rPr>
                      <w:color w:val="FF6600"/>
                      <w:szCs w:val="21"/>
                    </w:rPr>
                  </w:pPr>
                  <w:r>
                    <w:rPr>
                      <w:rFonts w:hint="eastAsia" w:ascii="宋体" w:hAnsi="宋体"/>
                      <w:color w:val="FF6600"/>
                      <w:szCs w:val="21"/>
                    </w:rPr>
                    <w:t>正文二级标题用小三号宋体字</w:t>
                  </w:r>
                </w:p>
              </w:txbxContent>
            </v:textbox>
          </v:shape>
        </w:pict>
      </w:r>
      <w:r>
        <w:rPr>
          <w:rFonts w:hint="eastAsia"/>
          <w:sz w:val="24"/>
        </w:rPr>
        <w:t>市场是以商品交换为内容的经济联系形式，是社会分工和商品生产、交换的产物。公路运输市场是社会再生产的必要条件，能调节公路运输产品的供求关系，能自发调整各方面形为主体的利益关系，能促进公路运输产业的科技进步</w:t>
      </w:r>
      <w:r>
        <w:rPr>
          <w:rFonts w:hint="eastAsia"/>
        </w:rPr>
        <w:t>。</w:t>
      </w:r>
    </w:p>
    <w:p>
      <w:pPr>
        <w:rPr>
          <w:rFonts w:hint="eastAsia" w:ascii="宋体" w:hAnsi="宋体"/>
          <w:sz w:val="28"/>
        </w:rPr>
      </w:pPr>
      <w:r>
        <w:rPr>
          <w:rFonts w:hint="eastAsia" w:ascii="宋体" w:hAnsi="宋体"/>
          <w:sz w:val="28"/>
        </w:rPr>
        <w:t>2.1.1 公路运输产品</w:t>
      </w:r>
    </w:p>
    <w:p>
      <w:pPr>
        <w:pStyle w:val="3"/>
        <w:rPr>
          <w:rFonts w:hint="eastAsia"/>
        </w:rPr>
      </w:pPr>
      <w:r>
        <w:rPr>
          <w:rFonts w:ascii="黑体" w:eastAsia="黑体"/>
          <w:color w:val="000000"/>
          <w:sz w:val="28"/>
          <w:szCs w:val="28"/>
        </w:rPr>
        <w:pict>
          <v:shape id="_x0000_s1036" o:spid="_x0000_s1036" o:spt="62" type="#_x0000_t62" style="position:absolute;left:0pt;flip:x y;margin-left:207pt;margin-top:7.8pt;height:39pt;width:90pt;z-index:251670528;mso-width-relative:page;mso-height-relative:page;" stroked="t" coordsize="21600,21600" adj="42024,35086">
            <v:path/>
            <v:fill focussize="0,0"/>
            <v:stroke color="#FF6600" joinstyle="miter"/>
            <v:imagedata o:title=""/>
            <o:lock v:ext="edit"/>
            <v:textbox inset="0mm,0mm,0mm,0mm">
              <w:txbxContent>
                <w:p>
                  <w:pPr>
                    <w:rPr>
                      <w:color w:val="FF6600"/>
                      <w:szCs w:val="21"/>
                    </w:rPr>
                  </w:pPr>
                  <w:r>
                    <w:rPr>
                      <w:rFonts w:hint="eastAsia" w:ascii="宋体" w:hAnsi="宋体"/>
                      <w:color w:val="FF6600"/>
                      <w:szCs w:val="21"/>
                    </w:rPr>
                    <w:t>正文三级标题用四号宋体字</w:t>
                  </w:r>
                </w:p>
              </w:txbxContent>
            </v:textbox>
          </v:shape>
        </w:pict>
      </w:r>
      <w:r>
        <w:rPr>
          <w:rFonts w:hint="eastAsia"/>
        </w:rPr>
        <w:t>公路运输企业是公路运输市场的经营主体。由于其经营性质即属于物质生产部门，又可属于第三产业。在整个国民经济系统中，公路运输业是基础产业，其它产业的发展对它有较大的依赖性，在较长的时期内对它的需求将稳步增长，在产业结构中处于“供给”地位，即为其它产业发展提供基本生产资料和生产条件。公路运输产品是人和物的位移，公路运输生产活动是人们使用公路运输工具，实现货物或旅客在空间位置上的转移。公路运输业的技术装备水平将对其生产效率和经济效益产生较大的影响，技术创新的能力和程度及技术进步情况，将该变运输市场的格局，制约公路市场的发展。</w:t>
      </w:r>
    </w:p>
    <w:p>
      <w:pPr>
        <w:ind w:firstLine="400" w:firstLineChars="200"/>
        <w:rPr>
          <w:rFonts w:hint="eastAsia"/>
        </w:rPr>
      </w:pPr>
      <w:r>
        <w:rPr>
          <w:b/>
          <w:bCs/>
          <w:color w:val="000000"/>
          <w:sz w:val="20"/>
        </w:rPr>
        <w:pict>
          <v:shape id="_x0000_s1032" o:spid="_x0000_s1032" o:spt="62" type="#_x0000_t62" style="position:absolute;left:0pt;flip:y;margin-left:225pt;margin-top:15.6pt;height:54.6pt;width:153pt;z-index:251666432;mso-width-relative:page;mso-height-relative:page;" stroked="t" coordsize="21600,21600" adj="-2189,41835">
            <v:path/>
            <v:fill focussize="0,0"/>
            <v:stroke color="#FF6600" joinstyle="miter"/>
            <v:imagedata o:title=""/>
            <o:lock v:ext="edit"/>
            <v:textbox inset="0mm,0mm,0mm,0mm">
              <w:txbxContent>
                <w:p>
                  <w:pPr>
                    <w:rPr>
                      <w:color w:val="FF6600"/>
                      <w:szCs w:val="21"/>
                    </w:rPr>
                  </w:pPr>
                  <w:r>
                    <w:rPr>
                      <w:rFonts w:hint="eastAsia" w:ascii="宋体" w:hAnsi="宋体"/>
                      <w:color w:val="FF6600"/>
                      <w:szCs w:val="21"/>
                    </w:rPr>
                    <w:t>正文行距单倍，用小四宋体字，（英文用1.5倍行距，用小四号Times New  Roman字）</w:t>
                  </w:r>
                </w:p>
              </w:txbxContent>
            </v:textbox>
          </v:shape>
        </w:pict>
      </w:r>
      <w:r>
        <w:rPr>
          <w:rFonts w:hint="eastAsia"/>
          <w:sz w:val="24"/>
        </w:rPr>
        <w:t>公路运输产品具有生产性和服务性双重特点，公路运输的产品不仅具有生产性质，属于物质产品，也具有服务性质，属于第三产业。所以技术创新、技术引进、技术进步，将改变公路运输业生产方式，加速其科技向生产力转化，影响和改变其生产关系。</w:t>
      </w:r>
    </w:p>
    <w:p>
      <w:pPr>
        <w:rPr>
          <w:rFonts w:hint="eastAsia"/>
          <w:sz w:val="28"/>
        </w:rPr>
      </w:pPr>
      <w:r>
        <w:rPr>
          <w:rFonts w:hint="eastAsia" w:ascii="宋体" w:hAnsi="宋体"/>
          <w:sz w:val="28"/>
        </w:rPr>
        <w:t>2.1.2</w:t>
      </w:r>
      <w:r>
        <w:rPr>
          <w:rFonts w:hint="eastAsia"/>
          <w:sz w:val="28"/>
        </w:rPr>
        <w:t xml:space="preserve"> 公路运输市场的功能和作用</w:t>
      </w:r>
    </w:p>
    <w:p>
      <w:pPr>
        <w:ind w:firstLine="480" w:firstLineChars="200"/>
        <w:rPr>
          <w:rFonts w:hint="eastAsia"/>
          <w:sz w:val="24"/>
        </w:rPr>
      </w:pPr>
      <w:r>
        <w:rPr>
          <w:rFonts w:hint="eastAsia"/>
          <w:sz w:val="24"/>
        </w:rPr>
        <w:t>公路运输市场的功能就是市场机制所具有的客观功能，它表现为市场机制一—商品交换为中心，以合理配置资源为目标所发挥的客观作用。其功能主要表现在：</w:t>
      </w:r>
    </w:p>
    <w:p>
      <w:pPr>
        <w:numPr>
          <w:ilvl w:val="0"/>
          <w:numId w:val="2"/>
        </w:numPr>
        <w:tabs>
          <w:tab w:val="left" w:pos="0"/>
          <w:tab w:val="clear" w:pos="1155"/>
        </w:tabs>
        <w:rPr>
          <w:rFonts w:hint="eastAsia"/>
          <w:sz w:val="24"/>
        </w:rPr>
      </w:pPr>
      <w:r>
        <w:rPr>
          <w:rFonts w:hint="eastAsia"/>
          <w:sz w:val="24"/>
        </w:rPr>
        <w:t>交换功能。即公路运输市场的中心内容是承、托运双方的商品交换活动，因此，</w:t>
      </w:r>
    </w:p>
    <w:p>
      <w:pPr>
        <w:rPr>
          <w:rFonts w:hint="eastAsia"/>
          <w:sz w:val="24"/>
        </w:rPr>
      </w:pPr>
      <w:r>
        <w:rPr>
          <w:rFonts w:hint="eastAsia"/>
          <w:sz w:val="24"/>
        </w:rPr>
        <w:t>交换功能是公路运输市场最基本的功能。</w:t>
      </w:r>
    </w:p>
    <w:p>
      <w:pPr>
        <w:numPr>
          <w:ilvl w:val="0"/>
          <w:numId w:val="2"/>
        </w:numPr>
        <w:rPr>
          <w:rFonts w:hint="eastAsia"/>
          <w:sz w:val="24"/>
        </w:rPr>
      </w:pPr>
      <w:r>
        <w:rPr>
          <w:rFonts w:hint="eastAsia"/>
          <w:sz w:val="24"/>
        </w:rPr>
        <w:t>结合功能。即实现承、托运双方的经济结合。公路运输市场，既是社会分工的</w:t>
      </w:r>
    </w:p>
    <w:p>
      <w:pPr>
        <w:rPr>
          <w:rFonts w:hint="eastAsia"/>
          <w:sz w:val="24"/>
        </w:rPr>
      </w:pPr>
      <w:r>
        <w:rPr>
          <w:rFonts w:hint="eastAsia"/>
          <w:sz w:val="24"/>
        </w:rPr>
        <w:t>产物，同时，又成为社会分工得以生存和发展的保证条件。</w:t>
      </w:r>
    </w:p>
    <w:p>
      <w:pPr>
        <w:numPr>
          <w:ilvl w:val="0"/>
          <w:numId w:val="2"/>
        </w:numPr>
        <w:rPr>
          <w:rFonts w:hint="eastAsia"/>
          <w:sz w:val="24"/>
        </w:rPr>
      </w:pPr>
      <w:r>
        <w:rPr>
          <w:rFonts w:hint="eastAsia"/>
          <w:sz w:val="24"/>
        </w:rPr>
        <w:t>开拓功能。即公路运输市场的渗透和影响，促进开辟新的商品市场，开拓生产</w:t>
      </w:r>
    </w:p>
    <w:p>
      <w:pPr>
        <w:rPr>
          <w:rFonts w:hint="eastAsia"/>
          <w:sz w:val="24"/>
        </w:rPr>
      </w:pPr>
      <w:r>
        <w:rPr>
          <w:rFonts w:hint="eastAsia"/>
          <w:sz w:val="24"/>
        </w:rPr>
        <w:t>领域和商品交换领域的功能，加快资源的开发和利用。</w:t>
      </w:r>
    </w:p>
    <w:p>
      <w:pPr>
        <w:numPr>
          <w:ilvl w:val="0"/>
          <w:numId w:val="2"/>
        </w:numPr>
        <w:rPr>
          <w:rFonts w:hint="eastAsia"/>
          <w:sz w:val="24"/>
        </w:rPr>
      </w:pPr>
      <w:r>
        <w:rPr>
          <w:rFonts w:hint="eastAsia"/>
          <w:sz w:val="24"/>
        </w:rPr>
        <w:t>平衡功能。即公路运输市场可以通过自身的组织能力，广泛汇集和传递发布信</w:t>
      </w:r>
    </w:p>
    <w:p>
      <w:pPr>
        <w:rPr>
          <w:rFonts w:hint="eastAsia"/>
          <w:sz w:val="24"/>
        </w:rPr>
      </w:pPr>
      <w:r>
        <w:rPr>
          <w:rFonts w:hint="eastAsia"/>
          <w:sz w:val="24"/>
        </w:rPr>
        <w:t>息，促进运力的优化配置，调节运能结构，发挥组织、调整、引导、平衡作用，最大限度地保持运力与运量的平衡和运价的大体稳定。</w:t>
      </w:r>
    </w:p>
    <w:p>
      <w:pPr>
        <w:numPr>
          <w:ilvl w:val="0"/>
          <w:numId w:val="2"/>
        </w:numPr>
        <w:rPr>
          <w:rFonts w:hint="eastAsia"/>
          <w:sz w:val="24"/>
        </w:rPr>
      </w:pPr>
      <w:r>
        <w:rPr>
          <w:rFonts w:hint="eastAsia"/>
          <w:sz w:val="24"/>
        </w:rPr>
        <w:t>集散功能。即公路运输市场有效地利用自身点多、线长、面广的优势，为综合</w:t>
      </w:r>
    </w:p>
    <w:p>
      <w:pPr>
        <w:rPr>
          <w:rFonts w:hint="eastAsia"/>
          <w:sz w:val="24"/>
        </w:rPr>
      </w:pPr>
      <w:r>
        <w:rPr>
          <w:rFonts w:hint="eastAsia"/>
          <w:sz w:val="24"/>
        </w:rPr>
        <w:t>运输体系发挥着重要衔接作用，加速物流、商流与客流的集散进程。</w:t>
      </w:r>
    </w:p>
    <w:p>
      <w:pPr>
        <w:numPr>
          <w:ilvl w:val="0"/>
          <w:numId w:val="2"/>
        </w:numPr>
        <w:rPr>
          <w:rFonts w:hint="eastAsia"/>
          <w:sz w:val="24"/>
        </w:rPr>
      </w:pPr>
      <w:r>
        <w:rPr>
          <w:rFonts w:hint="eastAsia"/>
          <w:sz w:val="24"/>
        </w:rPr>
        <w:t>服务功能。公路运输市场的服务功能不仅作用于社会，而且对公路运输市场本</w:t>
      </w:r>
    </w:p>
    <w:p>
      <w:pPr>
        <w:rPr>
          <w:rFonts w:hint="eastAsia"/>
          <w:sz w:val="24"/>
        </w:rPr>
      </w:pPr>
      <w:r>
        <w:rPr>
          <w:rFonts w:hint="eastAsia"/>
          <w:sz w:val="24"/>
        </w:rPr>
        <w:t>身的服务也在市场机制不断完善过程中发挥自我调节、净化经营环境的服务作用。</w:t>
      </w:r>
    </w:p>
    <w:p>
      <w:pPr>
        <w:ind w:firstLine="400" w:firstLineChars="200"/>
        <w:rPr>
          <w:rFonts w:hint="eastAsia"/>
          <w:sz w:val="24"/>
        </w:rPr>
      </w:pPr>
      <w:r>
        <w:rPr>
          <w:b/>
          <w:bCs/>
          <w:color w:val="000000"/>
          <w:sz w:val="20"/>
        </w:rPr>
        <w:pict>
          <v:shape id="_x0000_s1034" o:spid="_x0000_s1034" o:spt="62" type="#_x0000_t62" style="position:absolute;left:0pt;flip:y;margin-left:18pt;margin-top:62.4pt;height:62.4pt;width:156.75pt;z-index:251668480;mso-width-relative:page;mso-height-relative:page;" stroked="t" coordsize="21600,21600" adj="-9274,26498">
            <v:path/>
            <v:fill focussize="0,0"/>
            <v:stroke color="#FF6600" joinstyle="miter"/>
            <v:imagedata o:title=""/>
            <o:lock v:ext="edit"/>
            <v:textbox inset="0mm,0mm,0mm,0mm">
              <w:txbxContent>
                <w:p>
                  <w:r>
                    <w:rPr>
                      <w:rFonts w:hint="eastAsia" w:ascii="宋体" w:hAnsi="宋体"/>
                      <w:color w:val="FF6600"/>
                      <w:szCs w:val="21"/>
                    </w:rPr>
                    <w:t>页面上边距2.5cm,下边距</w:t>
                  </w:r>
                  <w:r>
                    <w:rPr>
                      <w:rFonts w:hint="eastAsia"/>
                      <w:color w:val="FF6600"/>
                      <w:szCs w:val="21"/>
                    </w:rPr>
                    <w:t xml:space="preserve"> 2c</w:t>
                  </w:r>
                  <w:r>
                    <w:rPr>
                      <w:color w:val="FF6600"/>
                      <w:szCs w:val="21"/>
                    </w:rPr>
                    <w:t>m</w:t>
                  </w:r>
                  <w:r>
                    <w:rPr>
                      <w:rFonts w:hint="eastAsia"/>
                      <w:color w:val="FF6600"/>
                      <w:szCs w:val="21"/>
                    </w:rPr>
                    <w:t>，左边距2.5</w:t>
                  </w:r>
                  <w:r>
                    <w:rPr>
                      <w:color w:val="FF6600"/>
                      <w:szCs w:val="21"/>
                    </w:rPr>
                    <w:t xml:space="preserve"> cm</w:t>
                  </w:r>
                  <w:r>
                    <w:rPr>
                      <w:rFonts w:hint="eastAsia"/>
                      <w:color w:val="FF6600"/>
                      <w:szCs w:val="21"/>
                    </w:rPr>
                    <w:t>，右边距2</w:t>
                  </w:r>
                  <w:r>
                    <w:rPr>
                      <w:color w:val="FF6600"/>
                      <w:szCs w:val="21"/>
                    </w:rPr>
                    <w:t>cm</w:t>
                  </w:r>
                  <w:r>
                    <w:rPr>
                      <w:rFonts w:hint="eastAsia"/>
                      <w:color w:val="FF6600"/>
                      <w:szCs w:val="21"/>
                    </w:rPr>
                    <w:t>，装订线位置选择左侧</w:t>
                  </w:r>
                  <w:r>
                    <w:rPr>
                      <w:rFonts w:hint="eastAsia" w:ascii="宋体" w:hAnsi="宋体"/>
                    </w:rPr>
                    <w:t>。</w:t>
                  </w:r>
                </w:p>
              </w:txbxContent>
            </v:textbox>
          </v:shape>
        </w:pict>
      </w:r>
      <w:r>
        <w:rPr>
          <w:rFonts w:hint="eastAsia"/>
          <w:sz w:val="24"/>
        </w:rPr>
        <w:t>公路运输市场同各经济部门的一切经济活动，都有着直接或间接的联系。因此，公路运输市场发展如何，对商品经济的发展起着非常直接的制约、调整和推动作用。公路运输市场是物流的主要载体，公路运输几乎具有物流的全过程，是实现社会再生产的重要条件。公路运输市场通过它的时空效用创造价值，促进社会全方位运输网络的形成，有利于开拓商品市场。公路运输市场可以平抑商品市场供求矛盾，合理调剂商流。为广大运输企业和经营者提供了平等竞争的条件，进而促进了公路运输事业的健康发展。</w:t>
      </w:r>
    </w:p>
    <w:p>
      <w:pPr>
        <w:rPr>
          <w:rFonts w:hint="eastAsia"/>
          <w:sz w:val="28"/>
        </w:rPr>
      </w:pPr>
      <w:r>
        <w:rPr>
          <w:rFonts w:hint="eastAsia"/>
          <w:sz w:val="28"/>
        </w:rPr>
        <w:t>2.1.3 公路运输市场的结构</w:t>
      </w:r>
    </w:p>
    <w:p>
      <w:pPr>
        <w:ind w:firstLine="420" w:firstLineChars="200"/>
        <w:rPr>
          <w:rFonts w:hint="eastAsia"/>
          <w:sz w:val="24"/>
        </w:rPr>
      </w:pPr>
      <w:r>
        <w:rPr>
          <w:rFonts w:hint="eastAsia"/>
        </w:rPr>
        <w:pict>
          <v:shape id="_x0000_s1037" o:spid="_x0000_s1037" o:spt="62" type="#_x0000_t62" style="position:absolute;left:0pt;flip:y;margin-left:234pt;margin-top:0pt;height:70.2pt;width:127.35pt;z-index:251671552;mso-width-relative:page;mso-height-relative:page;" stroked="t" coordsize="21600,21600" adj="-518,40569">
            <v:path/>
            <v:fill focussize="0,0"/>
            <v:stroke color="#FF6600" joinstyle="miter"/>
            <v:imagedata o:title=""/>
            <o:lock v:ext="edit"/>
            <v:textbox inset="0mm,0mm,0mm,0mm">
              <w:txbxContent>
                <w:p>
                  <w:pPr>
                    <w:ind w:firstLine="210" w:firstLineChars="100"/>
                    <w:rPr>
                      <w:color w:val="FF6600"/>
                      <w:szCs w:val="21"/>
                    </w:rPr>
                  </w:pPr>
                  <w:r>
                    <w:rPr>
                      <w:rFonts w:hint="eastAsia"/>
                      <w:color w:val="FF6600"/>
                      <w:szCs w:val="21"/>
                    </w:rPr>
                    <w:t>页眉为：东北林业大学毕业设计（论文），字体设置为小五号宋体居中，页眉以通档横线与正文间隔</w:t>
                  </w:r>
                </w:p>
              </w:txbxContent>
            </v:textbox>
          </v:shape>
        </w:pict>
      </w:r>
      <w:r>
        <w:rPr>
          <w:rFonts w:hint="eastAsia"/>
          <w:sz w:val="24"/>
        </w:rPr>
        <w:t>公路运输市场结构是指实现物流、商流和人的流动过程中交换关系总体内部的组成和构成。它主要决定于社会经济结构，同时又受着运输消费需求结构的制约，并最终适应运输消费需求结构及其发展变化。同时，公路运输市场结构又反作用于社会经济结构和运输消费需求结构。</w:t>
      </w:r>
    </w:p>
    <w:p>
      <w:pPr>
        <w:ind w:firstLine="480" w:firstLineChars="200"/>
        <w:rPr>
          <w:rFonts w:hint="eastAsia"/>
          <w:sz w:val="24"/>
        </w:rPr>
      </w:pPr>
      <w:r>
        <w:rPr>
          <w:rFonts w:hint="eastAsia"/>
          <w:sz w:val="24"/>
        </w:rPr>
        <w:t>公路运输市场构成的基础，实际上是运输经营者（运力和运能）、运输消费者需求（运输对象，包括客、货源）、物流和人的流动的动机、位移供给能力四要素的具体结合。只有上述四要素的有机结合，才能保证运输产品过度的实现，构成实现的而不是观念上的公路运输市场。满足公路运输消费需求的一定量的运能是构成运输市场的物质基础，科学技术水平和创新能力又决定这种物质基础的质量。一定量的运输消费需求，是构成公路运输市场的另一基本要素，决定着公路运输市场的容量。位移动机是由公路运输消费者推动而成的，是构成公路运输市场不可缺少的要素，它主要是由公路运输消费需求的内在因素激发起来的，但同时又要受到市场环境、市场价格诸因素的影响。位移支付能力的高低是构成公路运输市场容量的主要因素之一。因为公路运输市场容量的大小，归根到底取决于需求者的位移支付能力的大小。</w:t>
      </w:r>
    </w:p>
    <w:p>
      <w:pPr>
        <w:ind w:firstLine="480" w:firstLineChars="200"/>
        <w:rPr>
          <w:sz w:val="24"/>
        </w:rPr>
      </w:pPr>
      <w:r>
        <w:rPr>
          <w:rFonts w:hint="eastAsia"/>
          <w:sz w:val="24"/>
        </w:rPr>
        <w:t>公路运输市场从生产关系结构上看是一个多种经济成份，多种经营方式，多种经营渠道的多层次、多方位的有机结合。这种多元的所有制结构形式，基本适应我国市场经济初级阶段生产力发展水平，同时也是公路运输市场有别与其它运输方式生产结构的显著特征。</w:t>
      </w:r>
    </w:p>
    <w:p>
      <w:pPr>
        <w:rPr>
          <w:rFonts w:hint="eastAsia"/>
          <w:szCs w:val="21"/>
        </w:rPr>
      </w:pPr>
      <w:r>
        <w:rPr>
          <w:rFonts w:hint="eastAsia"/>
        </w:rPr>
        <w:pict>
          <v:shape id="_x0000_s1040" o:spid="_x0000_s1040" o:spt="62" type="#_x0000_t62" style="position:absolute;left:0pt;flip:x y;margin-left:315pt;margin-top:0pt;height:93.6pt;width:144.9pt;z-index:251674624;mso-width-relative:page;mso-height-relative:page;" stroked="t" coordsize="21600,21600" adj="28911,3819">
            <v:path/>
            <v:fill focussize="0,0"/>
            <v:stroke color="#FF6600" joinstyle="miter"/>
            <v:imagedata o:title=""/>
            <o:lock v:ext="edit"/>
            <v:textbox inset="0mm,0mm,0mm,0mm">
              <w:txbxContent>
                <w:p>
                  <w:pPr>
                    <w:rPr>
                      <w:rFonts w:hint="eastAsia" w:ascii="宋体" w:hAnsi="宋体"/>
                      <w:color w:val="FF6600"/>
                      <w:szCs w:val="21"/>
                    </w:rPr>
                  </w:pPr>
                  <w:r>
                    <w:rPr>
                      <w:rFonts w:hint="eastAsia" w:ascii="宋体" w:hAnsi="宋体"/>
                      <w:color w:val="FF6600"/>
                      <w:szCs w:val="21"/>
                    </w:rPr>
                    <w:t>表例子：“表2-1 方差分析”位于表的上方居中，五号宋体加黑，表格内中文用小五号宋体，英文或其文字用小五号</w:t>
                  </w:r>
                  <w:r>
                    <w:rPr>
                      <w:rFonts w:ascii="宋体" w:hAnsi="宋体"/>
                      <w:color w:val="FF6600"/>
                      <w:szCs w:val="21"/>
                    </w:rPr>
                    <w:t>Times New Roman</w:t>
                  </w:r>
                  <w:r>
                    <w:rPr>
                      <w:rFonts w:hint="eastAsia" w:ascii="宋体" w:hAnsi="宋体"/>
                      <w:color w:val="FF6600"/>
                      <w:szCs w:val="21"/>
                    </w:rPr>
                    <w:t>字体。</w:t>
                  </w:r>
                </w:p>
              </w:txbxContent>
            </v:textbox>
          </v:shape>
        </w:pict>
      </w:r>
      <w:r>
        <w:rPr>
          <w:sz w:val="24"/>
        </w:rPr>
        <w:tab/>
      </w:r>
    </w:p>
    <w:tbl>
      <w:tblPr>
        <w:tblStyle w:val="7"/>
        <w:tblpPr w:leftFromText="180" w:rightFromText="180" w:vertAnchor="text" w:horzAnchor="page" w:tblpX="2751" w:tblpY="470"/>
        <w:tblOverlap w:val="never"/>
        <w:tblW w:w="0" w:type="auto"/>
        <w:tblInd w:w="0" w:type="dxa"/>
        <w:tblLayout w:type="autofit"/>
        <w:tblCellMar>
          <w:top w:w="0" w:type="dxa"/>
          <w:left w:w="108" w:type="dxa"/>
          <w:bottom w:w="0" w:type="dxa"/>
          <w:right w:w="108" w:type="dxa"/>
        </w:tblCellMar>
      </w:tblPr>
      <w:tblGrid>
        <w:gridCol w:w="936"/>
        <w:gridCol w:w="801"/>
        <w:gridCol w:w="396"/>
        <w:gridCol w:w="711"/>
        <w:gridCol w:w="621"/>
        <w:gridCol w:w="766"/>
        <w:gridCol w:w="616"/>
      </w:tblGrid>
      <w:tr>
        <w:tblPrEx>
          <w:tblCellMar>
            <w:top w:w="0" w:type="dxa"/>
            <w:left w:w="108" w:type="dxa"/>
            <w:bottom w:w="0" w:type="dxa"/>
            <w:right w:w="108" w:type="dxa"/>
          </w:tblCellMar>
        </w:tblPrEx>
        <w:trPr>
          <w:trHeight w:val="262" w:hRule="atLeast"/>
        </w:trPr>
        <w:tc>
          <w:tcPr>
            <w:tcW w:w="4847" w:type="dxa"/>
            <w:gridSpan w:val="7"/>
          </w:tcPr>
          <w:p>
            <w:pPr>
              <w:jc w:val="center"/>
              <w:rPr>
                <w:rFonts w:hint="eastAsia"/>
                <w:b/>
                <w:bCs/>
              </w:rPr>
            </w:pPr>
            <w:r>
              <w:rPr>
                <w:rFonts w:hint="eastAsia"/>
                <w:b/>
                <w:bCs/>
              </w:rPr>
              <w:t>表2—1  方差分析</w:t>
            </w:r>
          </w:p>
        </w:tc>
      </w:tr>
      <w:tr>
        <w:tblPrEx>
          <w:tblCellMar>
            <w:top w:w="0" w:type="dxa"/>
            <w:left w:w="108" w:type="dxa"/>
            <w:bottom w:w="0" w:type="dxa"/>
            <w:right w:w="108" w:type="dxa"/>
          </w:tblCellMar>
        </w:tblPrEx>
        <w:trPr>
          <w:trHeight w:val="262" w:hRule="atLeast"/>
        </w:trPr>
        <w:tc>
          <w:tcPr>
            <w:tcW w:w="936" w:type="dxa"/>
            <w:tcBorders>
              <w:top w:val="single" w:color="auto" w:sz="4" w:space="0"/>
              <w:bottom w:val="single" w:color="auto" w:sz="4" w:space="0"/>
            </w:tcBorders>
          </w:tcPr>
          <w:p>
            <w:pPr>
              <w:rPr>
                <w:rFonts w:hint="eastAsia"/>
                <w:sz w:val="18"/>
              </w:rPr>
            </w:pPr>
            <w:r>
              <w:rPr>
                <w:rFonts w:hint="eastAsia"/>
                <w:sz w:val="18"/>
              </w:rPr>
              <w:t>差异源</w:t>
            </w:r>
          </w:p>
        </w:tc>
        <w:tc>
          <w:tcPr>
            <w:tcW w:w="801" w:type="dxa"/>
            <w:tcBorders>
              <w:top w:val="single" w:color="auto" w:sz="4" w:space="0"/>
              <w:bottom w:val="single" w:color="auto" w:sz="4" w:space="0"/>
            </w:tcBorders>
          </w:tcPr>
          <w:p>
            <w:pPr>
              <w:rPr>
                <w:sz w:val="18"/>
              </w:rPr>
            </w:pPr>
            <w:r>
              <w:rPr>
                <w:sz w:val="18"/>
              </w:rPr>
              <w:t>SS</w:t>
            </w:r>
          </w:p>
        </w:tc>
        <w:tc>
          <w:tcPr>
            <w:tcW w:w="396" w:type="dxa"/>
            <w:tcBorders>
              <w:top w:val="single" w:color="auto" w:sz="4" w:space="0"/>
              <w:bottom w:val="single" w:color="auto" w:sz="4" w:space="0"/>
            </w:tcBorders>
          </w:tcPr>
          <w:p>
            <w:pPr>
              <w:rPr>
                <w:sz w:val="18"/>
              </w:rPr>
            </w:pPr>
            <w:r>
              <w:rPr>
                <w:sz w:val="18"/>
              </w:rPr>
              <w:t>df</w:t>
            </w:r>
          </w:p>
        </w:tc>
        <w:tc>
          <w:tcPr>
            <w:tcW w:w="711" w:type="dxa"/>
            <w:tcBorders>
              <w:top w:val="single" w:color="auto" w:sz="4" w:space="0"/>
              <w:bottom w:val="single" w:color="auto" w:sz="4" w:space="0"/>
            </w:tcBorders>
          </w:tcPr>
          <w:p>
            <w:pPr>
              <w:rPr>
                <w:sz w:val="18"/>
              </w:rPr>
            </w:pPr>
            <w:r>
              <w:rPr>
                <w:sz w:val="18"/>
              </w:rPr>
              <w:t>MS</w:t>
            </w:r>
          </w:p>
        </w:tc>
        <w:tc>
          <w:tcPr>
            <w:tcW w:w="621" w:type="dxa"/>
            <w:tcBorders>
              <w:top w:val="single" w:color="auto" w:sz="4" w:space="0"/>
              <w:bottom w:val="single" w:color="auto" w:sz="4" w:space="0"/>
            </w:tcBorders>
          </w:tcPr>
          <w:p>
            <w:pPr>
              <w:rPr>
                <w:sz w:val="18"/>
              </w:rPr>
            </w:pPr>
            <w:r>
              <w:rPr>
                <w:sz w:val="18"/>
              </w:rPr>
              <w:t>F</w:t>
            </w:r>
          </w:p>
        </w:tc>
        <w:tc>
          <w:tcPr>
            <w:tcW w:w="766" w:type="dxa"/>
            <w:tcBorders>
              <w:top w:val="single" w:color="auto" w:sz="4" w:space="0"/>
              <w:bottom w:val="single" w:color="auto" w:sz="4" w:space="0"/>
            </w:tcBorders>
          </w:tcPr>
          <w:p>
            <w:pPr>
              <w:rPr>
                <w:sz w:val="18"/>
              </w:rPr>
            </w:pPr>
            <w:r>
              <w:rPr>
                <w:sz w:val="18"/>
              </w:rPr>
              <w:t>P-value</w:t>
            </w:r>
          </w:p>
        </w:tc>
        <w:tc>
          <w:tcPr>
            <w:tcW w:w="616" w:type="dxa"/>
            <w:tcBorders>
              <w:top w:val="single" w:color="auto" w:sz="4" w:space="0"/>
              <w:bottom w:val="single" w:color="auto" w:sz="4" w:space="0"/>
            </w:tcBorders>
          </w:tcPr>
          <w:p>
            <w:pPr>
              <w:rPr>
                <w:sz w:val="18"/>
              </w:rPr>
            </w:pPr>
            <w:r>
              <w:rPr>
                <w:sz w:val="18"/>
              </w:rPr>
              <w:t>F-crit</w:t>
            </w:r>
          </w:p>
        </w:tc>
      </w:tr>
      <w:tr>
        <w:tblPrEx>
          <w:tblCellMar>
            <w:top w:w="0" w:type="dxa"/>
            <w:left w:w="108" w:type="dxa"/>
            <w:bottom w:w="0" w:type="dxa"/>
            <w:right w:w="108" w:type="dxa"/>
          </w:tblCellMar>
        </w:tblPrEx>
        <w:trPr>
          <w:trHeight w:val="276" w:hRule="atLeast"/>
        </w:trPr>
        <w:tc>
          <w:tcPr>
            <w:tcW w:w="936" w:type="dxa"/>
            <w:tcBorders>
              <w:top w:val="single" w:color="auto" w:sz="4" w:space="0"/>
            </w:tcBorders>
          </w:tcPr>
          <w:p>
            <w:pPr>
              <w:rPr>
                <w:sz w:val="18"/>
              </w:rPr>
            </w:pPr>
            <w:r>
              <w:rPr>
                <w:rFonts w:hint="eastAsia"/>
                <w:sz w:val="18"/>
              </w:rPr>
              <w:t>树种间</w:t>
            </w:r>
          </w:p>
        </w:tc>
        <w:tc>
          <w:tcPr>
            <w:tcW w:w="801" w:type="dxa"/>
            <w:tcBorders>
              <w:top w:val="single" w:color="auto" w:sz="4" w:space="0"/>
            </w:tcBorders>
          </w:tcPr>
          <w:p>
            <w:pPr>
              <w:rPr>
                <w:sz w:val="18"/>
              </w:rPr>
            </w:pPr>
            <w:r>
              <w:rPr>
                <w:sz w:val="18"/>
              </w:rPr>
              <w:t>83.943</w:t>
            </w:r>
          </w:p>
        </w:tc>
        <w:tc>
          <w:tcPr>
            <w:tcW w:w="396" w:type="dxa"/>
            <w:tcBorders>
              <w:top w:val="single" w:color="auto" w:sz="4" w:space="0"/>
            </w:tcBorders>
          </w:tcPr>
          <w:p>
            <w:pPr>
              <w:rPr>
                <w:rFonts w:hint="eastAsia"/>
                <w:sz w:val="18"/>
              </w:rPr>
            </w:pPr>
            <w:r>
              <w:rPr>
                <w:rFonts w:hint="eastAsia"/>
                <w:sz w:val="18"/>
              </w:rPr>
              <w:t>8</w:t>
            </w:r>
          </w:p>
        </w:tc>
        <w:tc>
          <w:tcPr>
            <w:tcW w:w="711" w:type="dxa"/>
            <w:tcBorders>
              <w:top w:val="single" w:color="auto" w:sz="4" w:space="0"/>
            </w:tcBorders>
          </w:tcPr>
          <w:p>
            <w:pPr>
              <w:rPr>
                <w:sz w:val="18"/>
              </w:rPr>
            </w:pPr>
            <w:r>
              <w:rPr>
                <w:sz w:val="18"/>
              </w:rPr>
              <w:t>10.493</w:t>
            </w:r>
          </w:p>
        </w:tc>
        <w:tc>
          <w:tcPr>
            <w:tcW w:w="621" w:type="dxa"/>
            <w:tcBorders>
              <w:top w:val="single" w:color="auto" w:sz="4" w:space="0"/>
            </w:tcBorders>
          </w:tcPr>
          <w:p>
            <w:pPr>
              <w:rPr>
                <w:sz w:val="18"/>
              </w:rPr>
            </w:pPr>
            <w:r>
              <w:rPr>
                <w:sz w:val="18"/>
              </w:rPr>
              <w:t>8.531</w:t>
            </w:r>
          </w:p>
        </w:tc>
        <w:tc>
          <w:tcPr>
            <w:tcW w:w="766" w:type="dxa"/>
            <w:tcBorders>
              <w:top w:val="single" w:color="auto" w:sz="4" w:space="0"/>
            </w:tcBorders>
          </w:tcPr>
          <w:p>
            <w:pPr>
              <w:rPr>
                <w:sz w:val="18"/>
              </w:rPr>
            </w:pPr>
            <w:r>
              <w:rPr>
                <w:sz w:val="18"/>
              </w:rPr>
              <w:t>0.012</w:t>
            </w:r>
            <w:r>
              <w:rPr>
                <w:rFonts w:hint="eastAsia" w:ascii="宋体" w:hAnsi="宋体"/>
                <w:sz w:val="18"/>
                <w:vertAlign w:val="superscript"/>
              </w:rPr>
              <w:t>**</w:t>
            </w:r>
          </w:p>
        </w:tc>
        <w:tc>
          <w:tcPr>
            <w:tcW w:w="616" w:type="dxa"/>
            <w:tcBorders>
              <w:top w:val="single" w:color="auto" w:sz="4" w:space="0"/>
            </w:tcBorders>
          </w:tcPr>
          <w:p>
            <w:pPr>
              <w:rPr>
                <w:sz w:val="18"/>
              </w:rPr>
            </w:pPr>
            <w:r>
              <w:rPr>
                <w:rFonts w:hint="eastAsia"/>
                <w:sz w:val="18"/>
              </w:rPr>
              <w:t>2.55</w:t>
            </w:r>
          </w:p>
        </w:tc>
      </w:tr>
      <w:tr>
        <w:tblPrEx>
          <w:tblCellMar>
            <w:top w:w="0" w:type="dxa"/>
            <w:left w:w="108" w:type="dxa"/>
            <w:bottom w:w="0" w:type="dxa"/>
            <w:right w:w="108" w:type="dxa"/>
          </w:tblCellMar>
        </w:tblPrEx>
        <w:trPr>
          <w:trHeight w:val="262" w:hRule="atLeast"/>
        </w:trPr>
        <w:tc>
          <w:tcPr>
            <w:tcW w:w="936" w:type="dxa"/>
          </w:tcPr>
          <w:p>
            <w:pPr>
              <w:rPr>
                <w:rFonts w:hint="eastAsia"/>
                <w:sz w:val="18"/>
              </w:rPr>
            </w:pPr>
            <w:r>
              <w:rPr>
                <w:rFonts w:hint="eastAsia"/>
                <w:sz w:val="18"/>
              </w:rPr>
              <w:t>剩余</w:t>
            </w:r>
          </w:p>
        </w:tc>
        <w:tc>
          <w:tcPr>
            <w:tcW w:w="801" w:type="dxa"/>
          </w:tcPr>
          <w:p>
            <w:pPr>
              <w:rPr>
                <w:sz w:val="18"/>
              </w:rPr>
            </w:pPr>
            <w:r>
              <w:rPr>
                <w:rFonts w:hint="eastAsia"/>
                <w:sz w:val="18"/>
              </w:rPr>
              <w:t>21.065</w:t>
            </w:r>
          </w:p>
        </w:tc>
        <w:tc>
          <w:tcPr>
            <w:tcW w:w="396" w:type="dxa"/>
          </w:tcPr>
          <w:p>
            <w:pPr>
              <w:rPr>
                <w:rFonts w:hint="eastAsia"/>
                <w:sz w:val="18"/>
              </w:rPr>
            </w:pPr>
            <w:r>
              <w:rPr>
                <w:rFonts w:hint="eastAsia"/>
                <w:sz w:val="18"/>
              </w:rPr>
              <w:t>17</w:t>
            </w:r>
          </w:p>
        </w:tc>
        <w:tc>
          <w:tcPr>
            <w:tcW w:w="711" w:type="dxa"/>
          </w:tcPr>
          <w:p>
            <w:pPr>
              <w:rPr>
                <w:sz w:val="18"/>
              </w:rPr>
            </w:pPr>
            <w:r>
              <w:rPr>
                <w:sz w:val="18"/>
              </w:rPr>
              <w:t>1.239</w:t>
            </w:r>
          </w:p>
        </w:tc>
        <w:tc>
          <w:tcPr>
            <w:tcW w:w="621" w:type="dxa"/>
          </w:tcPr>
          <w:p>
            <w:pPr>
              <w:rPr>
                <w:sz w:val="18"/>
              </w:rPr>
            </w:pPr>
          </w:p>
        </w:tc>
        <w:tc>
          <w:tcPr>
            <w:tcW w:w="766" w:type="dxa"/>
          </w:tcPr>
          <w:p>
            <w:pPr>
              <w:rPr>
                <w:sz w:val="18"/>
              </w:rPr>
            </w:pPr>
          </w:p>
        </w:tc>
        <w:tc>
          <w:tcPr>
            <w:tcW w:w="616" w:type="dxa"/>
          </w:tcPr>
          <w:p>
            <w:pPr>
              <w:rPr>
                <w:sz w:val="18"/>
              </w:rPr>
            </w:pPr>
          </w:p>
        </w:tc>
      </w:tr>
      <w:tr>
        <w:tblPrEx>
          <w:tblCellMar>
            <w:top w:w="0" w:type="dxa"/>
            <w:left w:w="108" w:type="dxa"/>
            <w:bottom w:w="0" w:type="dxa"/>
            <w:right w:w="108" w:type="dxa"/>
          </w:tblCellMar>
        </w:tblPrEx>
        <w:trPr>
          <w:trHeight w:val="276" w:hRule="atLeast"/>
        </w:trPr>
        <w:tc>
          <w:tcPr>
            <w:tcW w:w="936" w:type="dxa"/>
            <w:tcBorders>
              <w:bottom w:val="single" w:color="auto" w:sz="4" w:space="0"/>
            </w:tcBorders>
          </w:tcPr>
          <w:p>
            <w:pPr>
              <w:rPr>
                <w:rFonts w:hint="eastAsia"/>
                <w:sz w:val="18"/>
              </w:rPr>
            </w:pPr>
            <w:r>
              <w:rPr>
                <w:rFonts w:hint="eastAsia"/>
                <w:sz w:val="18"/>
              </w:rPr>
              <w:t>总计</w:t>
            </w:r>
          </w:p>
        </w:tc>
        <w:tc>
          <w:tcPr>
            <w:tcW w:w="801" w:type="dxa"/>
            <w:tcBorders>
              <w:bottom w:val="single" w:color="auto" w:sz="4" w:space="0"/>
            </w:tcBorders>
          </w:tcPr>
          <w:p>
            <w:pPr>
              <w:rPr>
                <w:sz w:val="18"/>
              </w:rPr>
            </w:pPr>
            <w:r>
              <w:rPr>
                <w:sz w:val="18"/>
              </w:rPr>
              <w:t>105.008</w:t>
            </w:r>
          </w:p>
        </w:tc>
        <w:tc>
          <w:tcPr>
            <w:tcW w:w="396" w:type="dxa"/>
            <w:tcBorders>
              <w:bottom w:val="single" w:color="auto" w:sz="4" w:space="0"/>
            </w:tcBorders>
          </w:tcPr>
          <w:p>
            <w:pPr>
              <w:rPr>
                <w:rFonts w:hint="eastAsia"/>
                <w:sz w:val="18"/>
              </w:rPr>
            </w:pPr>
            <w:r>
              <w:rPr>
                <w:rFonts w:hint="eastAsia"/>
                <w:sz w:val="18"/>
              </w:rPr>
              <w:t>25</w:t>
            </w:r>
          </w:p>
        </w:tc>
        <w:tc>
          <w:tcPr>
            <w:tcW w:w="711" w:type="dxa"/>
            <w:tcBorders>
              <w:bottom w:val="single" w:color="auto" w:sz="4" w:space="0"/>
            </w:tcBorders>
          </w:tcPr>
          <w:p>
            <w:pPr>
              <w:rPr>
                <w:sz w:val="18"/>
              </w:rPr>
            </w:pPr>
          </w:p>
        </w:tc>
        <w:tc>
          <w:tcPr>
            <w:tcW w:w="621" w:type="dxa"/>
            <w:tcBorders>
              <w:bottom w:val="single" w:color="auto" w:sz="4" w:space="0"/>
            </w:tcBorders>
          </w:tcPr>
          <w:p>
            <w:pPr>
              <w:rPr>
                <w:sz w:val="18"/>
              </w:rPr>
            </w:pPr>
          </w:p>
        </w:tc>
        <w:tc>
          <w:tcPr>
            <w:tcW w:w="766" w:type="dxa"/>
            <w:tcBorders>
              <w:bottom w:val="single" w:color="auto" w:sz="4" w:space="0"/>
            </w:tcBorders>
          </w:tcPr>
          <w:p>
            <w:pPr>
              <w:rPr>
                <w:sz w:val="18"/>
              </w:rPr>
            </w:pPr>
          </w:p>
        </w:tc>
        <w:tc>
          <w:tcPr>
            <w:tcW w:w="616" w:type="dxa"/>
            <w:tcBorders>
              <w:bottom w:val="single" w:color="auto" w:sz="4" w:space="0"/>
            </w:tcBorders>
          </w:tcPr>
          <w:p>
            <w:pPr>
              <w:rPr>
                <w:rFonts w:hint="eastAsia"/>
                <w:sz w:val="18"/>
              </w:rPr>
            </w:pPr>
          </w:p>
        </w:tc>
      </w:tr>
    </w:tbl>
    <w:p>
      <w:pPr>
        <w:rPr>
          <w:rFonts w:hint="eastAsia" w:ascii="宋体" w:hAnsi="宋体"/>
          <w:b/>
          <w:bCs/>
          <w:color w:val="000000"/>
          <w:sz w:val="32"/>
          <w:szCs w:val="32"/>
        </w:rPr>
      </w:pPr>
      <w:r>
        <w:rPr>
          <w:rFonts w:hint="eastAsia" w:ascii="宋体" w:hAnsi="宋体"/>
          <w:b/>
          <w:bCs/>
          <w:color w:val="000000"/>
          <w:sz w:val="32"/>
          <w:szCs w:val="32"/>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pict>
          <v:shape id="_x0000_s1042" o:spid="_x0000_s1042" o:spt="62" type="#_x0000_t62" style="position:absolute;left:0pt;flip:x y;margin-left:306pt;margin-top:7.8pt;height:70.2pt;width:117pt;z-index:251676672;mso-width-relative:page;mso-height-relative:page;" stroked="t" coordsize="21600,21600" adj="30664,-2108">
            <v:path/>
            <v:fill focussize="0,0"/>
            <v:stroke color="#FF6600" joinstyle="miter"/>
            <v:imagedata o:title=""/>
            <o:lock v:ext="edit"/>
            <v:textbox inset="0mm,0mm,0mm,0mm">
              <w:txbxContent>
                <w:p>
                  <w:pPr>
                    <w:ind w:firstLine="420" w:firstLineChars="200"/>
                    <w:rPr>
                      <w:color w:val="FF6600"/>
                      <w:szCs w:val="21"/>
                    </w:rPr>
                  </w:pPr>
                  <w:r>
                    <w:rPr>
                      <w:rFonts w:hint="eastAsia" w:ascii="宋体" w:hAnsi="宋体"/>
                      <w:color w:val="FF6600"/>
                      <w:szCs w:val="21"/>
                    </w:rPr>
                    <w:t>坐标图例子：横纵坐标必须标注量、单位，坐标名置于图的下方居中，五号宋体加黑</w:t>
                  </w:r>
                </w:p>
              </w:txbxContent>
            </v:textbox>
          </v:shape>
        </w:pict>
      </w:r>
      <w:r>
        <w:rPr>
          <w:rFonts w:hint="eastAsia"/>
        </w:rPr>
        <w:drawing>
          <wp:anchor distT="0" distB="0" distL="114300" distR="114300" simplePos="0" relativeHeight="251675648" behindDoc="1" locked="0" layoutInCell="1" allowOverlap="1">
            <wp:simplePos x="0" y="0"/>
            <wp:positionH relativeFrom="column">
              <wp:posOffset>914400</wp:posOffset>
            </wp:positionH>
            <wp:positionV relativeFrom="paragraph">
              <wp:posOffset>100965</wp:posOffset>
            </wp:positionV>
            <wp:extent cx="2515235" cy="1878330"/>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srcRect/>
                    <a:stretch>
                      <a:fillRect/>
                    </a:stretch>
                  </pic:blipFill>
                  <pic:spPr>
                    <a:xfrm>
                      <a:off x="0" y="0"/>
                      <a:ext cx="2515235" cy="1878330"/>
                    </a:xfrm>
                    <a:prstGeom prst="rect">
                      <a:avLst/>
                    </a:prstGeom>
                    <a:noFill/>
                  </pic:spPr>
                </pic:pic>
              </a:graphicData>
            </a:graphic>
          </wp:anchor>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sz w:val="24"/>
        </w:rPr>
        <w:pict>
          <v:shape id="_x0000_s1039" o:spid="_x0000_s1039" o:spt="62" type="#_x0000_t62" style="position:absolute;left:0pt;flip:y;margin-left:288pt;margin-top:0pt;height:54.6pt;width:144pt;z-index:251673600;mso-width-relative:page;mso-height-relative:page;" stroked="t" coordsize="21600,21600" adj="-6773,-13649">
            <v:path/>
            <v:fill focussize="0,0"/>
            <v:stroke color="#FF6600" joinstyle="miter"/>
            <v:imagedata o:title=""/>
            <o:lock v:ext="edit"/>
            <v:textbox inset="0mm,0mm,0mm,0mm">
              <w:txbxContent>
                <w:p>
                  <w:pPr>
                    <w:rPr>
                      <w:color w:val="FF6600"/>
                      <w:szCs w:val="21"/>
                    </w:rPr>
                  </w:pPr>
                  <w:r>
                    <w:rPr>
                      <w:rFonts w:hint="eastAsia"/>
                      <w:color w:val="FF6600"/>
                      <w:szCs w:val="21"/>
                    </w:rPr>
                    <w:t>页脚为页码，页码格式为阿拉伯数字，字体设置为小五号</w:t>
                  </w:r>
                  <w:r>
                    <w:rPr>
                      <w:color w:val="FF6600"/>
                      <w:szCs w:val="21"/>
                    </w:rPr>
                    <w:t>Times New Roman</w:t>
                  </w:r>
                  <w:r>
                    <w:rPr>
                      <w:rFonts w:hint="eastAsia"/>
                      <w:color w:val="FF6600"/>
                      <w:szCs w:val="21"/>
                    </w:rPr>
                    <w:t>字体居中</w:t>
                  </w:r>
                </w:p>
              </w:txbxContent>
            </v:textbox>
          </v:shape>
        </w:pict>
      </w:r>
    </w:p>
    <w:p>
      <w:pPr>
        <w:rPr>
          <w:rFonts w:hint="eastAsia"/>
          <w:b/>
        </w:rPr>
      </w:pPr>
      <w:r>
        <w:rPr>
          <w:rFonts w:hint="eastAsia"/>
        </w:rPr>
        <w:t xml:space="preserve">                      </w:t>
      </w:r>
      <w:r>
        <w:rPr>
          <w:rFonts w:hint="eastAsia"/>
          <w:b/>
        </w:rPr>
        <w:t xml:space="preserve"> 图2—1  灌木蒸腾速率日变化</w:t>
      </w:r>
    </w:p>
    <w:p>
      <w:pPr>
        <w:rPr>
          <w:rFonts w:hint="eastAsia"/>
        </w:rPr>
      </w:pPr>
    </w:p>
    <w:p>
      <w:pPr>
        <w:rPr>
          <w:rFonts w:hint="eastAsia"/>
        </w:rPr>
      </w:pPr>
    </w:p>
    <w:p>
      <w:pPr>
        <w:jc w:val="left"/>
        <w:rPr>
          <w:rFonts w:hint="eastAsia"/>
          <w:sz w:val="32"/>
        </w:rPr>
      </w:pPr>
      <w:r>
        <w:rPr>
          <w:rFonts w:hint="eastAsia" w:ascii="宋体" w:hAnsi="宋体"/>
          <w:sz w:val="28"/>
        </w:rPr>
        <w:pict>
          <v:shape id="_x0000_s1038" o:spid="_x0000_s1038" o:spt="62" type="#_x0000_t62" style="position:absolute;left:0pt;flip:y;margin-left:175.2pt;margin-top:-7.8pt;height:101.4pt;width:219pt;z-index:251672576;mso-width-relative:page;mso-height-relative:page;" stroked="t" coordsize="21600,21600" adj="-13730,12589">
            <v:path/>
            <v:fill focussize="0,0"/>
            <v:stroke color="#FF6600" joinstyle="miter"/>
            <v:imagedata o:title=""/>
            <o:lock v:ext="edit"/>
            <v:textbox inset="0mm,0mm,0mm,0mm">
              <w:txbxContent>
                <w:p>
                  <w:pPr>
                    <w:rPr>
                      <w:rFonts w:hint="eastAsia"/>
                      <w:color w:val="FF6600"/>
                      <w:szCs w:val="21"/>
                    </w:rPr>
                  </w:pPr>
                  <w:r>
                    <w:rPr>
                      <w:rFonts w:hint="eastAsia"/>
                      <w:color w:val="FF6600"/>
                      <w:szCs w:val="21"/>
                    </w:rPr>
                    <w:t>结论应该明确、精炼、完整、准确。是最终的、总体的结论，不是正文中各段小结的简单重复。应认真阐述自己的创造性工作在本领域中的地位和作用，自己的新见解的意义，也可以在结论中提出建议、研究设想、改进意见、尚待解决的问题等。字号：三号宋体。</w:t>
                  </w:r>
                </w:p>
              </w:txbxContent>
            </v:textbox>
          </v:shape>
        </w:pict>
      </w:r>
    </w:p>
    <w:p>
      <w:pPr>
        <w:jc w:val="left"/>
        <w:rPr>
          <w:rFonts w:hint="eastAsia"/>
          <w:sz w:val="32"/>
        </w:rPr>
      </w:pPr>
      <w:r>
        <w:rPr>
          <w:rFonts w:hint="eastAsia"/>
          <w:sz w:val="32"/>
        </w:rPr>
        <w:t>5 结论</w:t>
      </w:r>
    </w:p>
    <w:p>
      <w:pPr>
        <w:rPr>
          <w:rFonts w:hint="eastAsia"/>
          <w:sz w:val="32"/>
        </w:rPr>
      </w:pPr>
    </w:p>
    <w:p>
      <w:pPr>
        <w:ind w:firstLine="480" w:firstLineChars="200"/>
        <w:rPr>
          <w:rFonts w:hint="eastAsia"/>
          <w:sz w:val="24"/>
        </w:rPr>
      </w:pPr>
      <w:r>
        <w:rPr>
          <w:rFonts w:hint="eastAsia"/>
          <w:sz w:val="24"/>
        </w:rPr>
        <w:t>今天，在我们展望未来世界发展趋势，了解当前经济发展同时，不难发现：科技已成为经济发展的首要资源，引起增长模式和发展观念的变化。技术创新速度大大增加，高新技术对经济增长的贡献率越来越大，从注重增长数量和速度向注重增长效益，可持续性和生活质量转变，强调人口、资源和环境的可持续发展。这就要求公路运输产业经济增长必须要依靠科技进步，加大对技术创新的投入，把发展高新技术产业作为经济发展的新的增长点</w:t>
      </w:r>
    </w:p>
    <w:p>
      <w:pPr>
        <w:rPr>
          <w:rFonts w:hint="eastAsia"/>
        </w:rPr>
      </w:pPr>
    </w:p>
    <w:p>
      <w:pPr>
        <w:rPr>
          <w:rFonts w:hint="eastAsia" w:ascii="宋体" w:hAnsi="宋体"/>
          <w:sz w:val="24"/>
        </w:rPr>
      </w:pPr>
      <w:r>
        <w:rPr>
          <w:rFonts w:ascii="宋体" w:hAnsi="宋体"/>
          <w:sz w:val="24"/>
        </w:rPr>
        <w:t>………………</w:t>
      </w:r>
      <w:r>
        <w:rPr>
          <w:rFonts w:hint="eastAsia" w:ascii="宋体" w:hAnsi="宋体"/>
          <w:sz w:val="24"/>
        </w:rPr>
        <w:t xml:space="preserve"> </w:t>
      </w:r>
    </w:p>
    <w:p>
      <w:pPr>
        <w:rPr>
          <w:rFonts w:hint="eastAsia"/>
        </w:rPr>
      </w:pPr>
      <w:r>
        <w:rPr>
          <w:rFonts w:ascii="宋体" w:hAnsi="宋体"/>
          <w:sz w:val="24"/>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20" w:lineRule="atLeast"/>
        <w:ind w:firstLine="560" w:firstLineChars="200"/>
        <w:rPr>
          <w:color w:val="000000"/>
          <w:sz w:val="24"/>
        </w:rPr>
      </w:pPr>
      <w:r>
        <w:rPr>
          <w:rFonts w:hint="eastAsia"/>
          <w:b/>
          <w:bCs/>
          <w:sz w:val="28"/>
        </w:rPr>
        <w:t xml:space="preserve">  </w:t>
      </w:r>
    </w:p>
    <w:p>
      <w:pPr>
        <w:rPr>
          <w:rFonts w:hint="eastAsia" w:ascii="宋体" w:hAnsi="宋体"/>
          <w:sz w:val="24"/>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Cs/>
          <w:sz w:val="28"/>
          <w:szCs w:val="28"/>
        </w:rPr>
      </w:pPr>
      <w:r>
        <w:rPr>
          <w:rFonts w:ascii="宋体" w:hAnsi="宋体"/>
          <w:sz w:val="28"/>
          <w:szCs w:val="28"/>
        </w:rPr>
        <w:pict>
          <v:shape id="_x0000_s1047" o:spid="_x0000_s1047" o:spt="62" type="#_x0000_t62" style="position:absolute;left:0pt;margin-left:43.8pt;margin-top:0pt;height:54.6pt;width:108pt;z-index:251681792;mso-width-relative:page;mso-height-relative:page;" stroked="t" coordsize="21600,21600" adj="32950,6785">
            <v:path/>
            <v:fill focussize="0,0"/>
            <v:stroke color="#FF6600" joinstyle="miter"/>
            <v:imagedata o:title=""/>
            <o:lock v:ext="edit"/>
            <v:textbox>
              <w:txbxContent>
                <w:p>
                  <w:pPr>
                    <w:ind w:firstLine="420" w:firstLineChars="200"/>
                    <w:rPr>
                      <w:rFonts w:hint="eastAsia"/>
                      <w:color w:val="FF6600"/>
                      <w:szCs w:val="21"/>
                    </w:rPr>
                  </w:pPr>
                  <w:r>
                    <w:rPr>
                      <w:rFonts w:hint="eastAsia"/>
                      <w:color w:val="FF6600"/>
                      <w:szCs w:val="21"/>
                    </w:rPr>
                    <w:t>参考文献标题用四号宋体，正文用五号宋体</w:t>
                  </w:r>
                </w:p>
              </w:txbxContent>
            </v:textbox>
          </v:shape>
        </w:pict>
      </w:r>
      <w:r>
        <w:rPr>
          <w:rFonts w:hint="eastAsia"/>
          <w:bCs/>
          <w:sz w:val="28"/>
          <w:szCs w:val="28"/>
        </w:rPr>
        <w:t>参考文献</w:t>
      </w:r>
    </w:p>
    <w:p>
      <w:pPr>
        <w:jc w:val="center"/>
        <w:rPr>
          <w:rFonts w:hint="eastAsia"/>
          <w:bCs/>
          <w:sz w:val="28"/>
          <w:szCs w:val="28"/>
        </w:rPr>
      </w:pPr>
      <w:r>
        <w:rPr>
          <w:rFonts w:ascii="宋体" w:hAnsi="宋体"/>
          <w:sz w:val="28"/>
          <w:szCs w:val="28"/>
        </w:rPr>
        <w:pict>
          <v:shape id="_x0000_s1045" o:spid="_x0000_s1045" o:spt="62" type="#_x0000_t62" style="position:absolute;left:0pt;margin-left:383.25pt;margin-top:23.4pt;height:39pt;width:90pt;z-index:251679744;mso-width-relative:page;mso-height-relative:page;" stroked="t" coordsize="21600,21600" adj="-9624,30185">
            <v:path/>
            <v:fill focussize="0,0"/>
            <v:stroke color="#FF6600" joinstyle="miter"/>
            <v:imagedata o:title=""/>
            <o:lock v:ext="edit"/>
            <v:textbox>
              <w:txbxContent>
                <w:p>
                  <w:pPr>
                    <w:rPr>
                      <w:rFonts w:hint="eastAsia"/>
                      <w:color w:val="FF6600"/>
                      <w:szCs w:val="21"/>
                    </w:rPr>
                  </w:pPr>
                  <w:r>
                    <w:rPr>
                      <w:rFonts w:hint="eastAsia"/>
                      <w:color w:val="FF6600"/>
                      <w:szCs w:val="21"/>
                    </w:rPr>
                    <w:t>普通图书引用例子</w:t>
                  </w:r>
                </w:p>
              </w:txbxContent>
            </v:textbox>
          </v:shape>
        </w:pict>
      </w:r>
    </w:p>
    <w:p>
      <w:pPr>
        <w:rPr>
          <w:rFonts w:hint="eastAsia"/>
          <w:bCs/>
          <w:szCs w:val="21"/>
        </w:rPr>
      </w:pPr>
      <w:r>
        <w:rPr>
          <w:rFonts w:hint="eastAsia"/>
          <w:bCs/>
          <w:szCs w:val="21"/>
        </w:rPr>
        <w:t>参考文献按顺序编码制组织，即各篇文献按正文部分标注的序号依次列出。</w:t>
      </w:r>
    </w:p>
    <w:p>
      <w:pPr>
        <w:rPr>
          <w:rFonts w:hint="eastAsia"/>
          <w:b/>
        </w:rPr>
      </w:pPr>
      <w:r>
        <w:rPr>
          <w:b/>
        </w:rPr>
        <w:t>1 普通图书</w:t>
      </w:r>
    </w:p>
    <w:p>
      <w:pPr>
        <w:rPr>
          <w:rFonts w:hint="eastAsia"/>
        </w:rPr>
      </w:pPr>
      <w:r>
        <w:rPr>
          <w:rFonts w:hint="eastAsia"/>
        </w:rPr>
        <w:t>[1] 蒋有绪,郭泉水,马娟,等,中国森林群落分类及其群落学特征[M].北京:科学出版社,1998.</w:t>
      </w:r>
    </w:p>
    <w:p>
      <w:pPr>
        <w:rPr>
          <w:rFonts w:hint="eastAsia"/>
        </w:rPr>
      </w:pPr>
      <w:r>
        <w:rPr>
          <w:rFonts w:hint="eastAsia"/>
        </w:rPr>
        <w:t xml:space="preserve">[2] </w:t>
      </w:r>
      <w:r>
        <w:rPr>
          <w:rFonts w:ascii="宋体" w:hAnsi="宋体"/>
        </w:rPr>
        <w:t>唐绪军.报业经济与报业经营[M].北京:新华出版社,</w:t>
      </w:r>
      <w:r>
        <w:t>1999:117-121.                     </w:t>
      </w:r>
    </w:p>
    <w:p>
      <w:pPr>
        <w:ind w:left="315" w:hanging="315" w:hangingChars="150"/>
      </w:pPr>
      <w:r>
        <w:rPr>
          <w:rFonts w:hint="eastAsia" w:ascii="宋体" w:hAnsi="宋体"/>
        </w:rPr>
        <w:pict>
          <v:shape id="_x0000_s1046" o:spid="_x0000_s1046" o:spt="62" type="#_x0000_t62" style="position:absolute;left:0pt;margin-left:361.35pt;margin-top:15.6pt;height:46.8pt;width:90pt;z-index:251680768;mso-width-relative:page;mso-height-relative:page;" stroked="t" coordsize="21600,21600" adj="-16968,20585">
            <v:path/>
            <v:fill focussize="0,0"/>
            <v:stroke color="#FF6600" joinstyle="miter"/>
            <v:imagedata o:title=""/>
            <o:lock v:ext="edit"/>
            <v:textbox>
              <w:txbxContent>
                <w:p>
                  <w:pPr>
                    <w:rPr>
                      <w:rFonts w:hint="eastAsia"/>
                      <w:color w:val="FF6600"/>
                      <w:szCs w:val="21"/>
                    </w:rPr>
                  </w:pPr>
                  <w:r>
                    <w:rPr>
                      <w:rFonts w:hint="eastAsia"/>
                      <w:color w:val="FF6600"/>
                      <w:szCs w:val="21"/>
                    </w:rPr>
                    <w:t>连续出版物引用例子</w:t>
                  </w:r>
                </w:p>
              </w:txbxContent>
            </v:textbox>
          </v:shape>
        </w:pict>
      </w:r>
      <w:r>
        <w:rPr>
          <w:rFonts w:hint="eastAsia"/>
        </w:rPr>
        <w:t xml:space="preserve">[3] </w:t>
      </w:r>
      <w:r>
        <w:t>CRAWFPRD W, GORMAN M. Future libraries:dreams,madness,&amp;reality[M]. chicago: American Library Association,1995</w:t>
      </w:r>
      <w:r>
        <w:rPr>
          <w:rFonts w:ascii="宋体" w:hAnsi="宋体"/>
        </w:rPr>
        <w:t>.</w:t>
      </w:r>
      <w:r>
        <w:t xml:space="preserve"> </w:t>
      </w:r>
    </w:p>
    <w:p>
      <w:r>
        <w:rPr>
          <w:b/>
        </w:rPr>
        <w:t>2 期刊中析出的文献</w:t>
      </w:r>
      <w:r>
        <w:rPr>
          <w:b/>
        </w:rPr>
        <w:br w:type="textWrapping"/>
      </w:r>
      <w:r>
        <w:rPr>
          <w:rFonts w:hint="eastAsia"/>
        </w:rPr>
        <w:t xml:space="preserve">[4] </w:t>
      </w:r>
      <w:r>
        <w:t>陶仁骥.密码学与数学[J].自然杂志</w:t>
      </w:r>
      <w:r>
        <w:rPr>
          <w:rFonts w:hint="eastAsia"/>
        </w:rPr>
        <w:t>,</w:t>
      </w:r>
      <w:r>
        <w:t>1984</w:t>
      </w:r>
      <w:r>
        <w:rPr>
          <w:rFonts w:hint="eastAsia"/>
        </w:rPr>
        <w:t>,</w:t>
      </w:r>
      <w:r>
        <w:t>7(7)</w:t>
      </w:r>
      <w:r>
        <w:rPr>
          <w:rFonts w:hint="eastAsia"/>
        </w:rPr>
        <w:t>:</w:t>
      </w:r>
      <w:r>
        <w:t>527.</w:t>
      </w:r>
      <w:r>
        <w:br w:type="textWrapping"/>
      </w:r>
      <w:r>
        <w:rPr>
          <w:rFonts w:hint="eastAsia"/>
        </w:rPr>
        <w:t xml:space="preserve">[5] </w:t>
      </w:r>
      <w:r>
        <w:t>亚洲地质图编图组.亚洲地层与地质历史概述[J].地质学报,1978,3:194-208.</w:t>
      </w:r>
    </w:p>
    <w:p>
      <w:r>
        <w:rPr>
          <w:rFonts w:hint="eastAsia"/>
        </w:rPr>
        <w:t xml:space="preserve">[6]  </w:t>
      </w:r>
      <w:r>
        <w:t>HEWITT J A. Technical services [J]</w:t>
      </w:r>
      <w:r>
        <w:rPr>
          <w:rFonts w:hint="eastAsia"/>
        </w:rPr>
        <w:t>.</w:t>
      </w:r>
      <w:r>
        <w:t>Library</w:t>
      </w:r>
      <w:r>
        <w:rPr>
          <w:rFonts w:hint="eastAsia"/>
        </w:rPr>
        <w:t xml:space="preserve"> </w:t>
      </w:r>
      <w:r>
        <w:t>Resource Services,1984,28(3):205-218.</w:t>
      </w:r>
    </w:p>
    <w:p>
      <w:r>
        <w:rPr>
          <w:b/>
        </w:rPr>
        <w:t>3 会议录、论文集</w:t>
      </w:r>
      <w:r>
        <w:br w:type="textWrapping"/>
      </w:r>
      <w:r>
        <w:rPr>
          <w:rFonts w:hint="eastAsia"/>
        </w:rPr>
        <w:t xml:space="preserve">[7] </w:t>
      </w:r>
      <w:r>
        <w:t xml:space="preserve">中国力学学会.第3届全国实验流体力学学术会议论文集[C].天津:[出版社不祥],1990.   </w:t>
      </w:r>
    </w:p>
    <w:p>
      <w:r>
        <w:rPr>
          <w:b/>
        </w:rPr>
        <w:t>4 学位论文</w:t>
      </w:r>
      <w:r>
        <w:t xml:space="preserve"> </w:t>
      </w:r>
      <w:r>
        <w:br w:type="textWrapping"/>
      </w:r>
      <w:r>
        <w:rPr>
          <w:rFonts w:hint="eastAsia"/>
        </w:rPr>
        <w:t xml:space="preserve">[8] </w:t>
      </w:r>
      <w:r>
        <w:t xml:space="preserve">王斌.稀土β—二酮混配合物的光谱和晶体结构[D].北京：北京师范大学化学系，1992. </w:t>
      </w:r>
    </w:p>
    <w:p>
      <w:r>
        <w:rPr>
          <w:b/>
        </w:rPr>
        <w:t xml:space="preserve">5 专著中析出的文献 </w:t>
      </w:r>
      <w:r>
        <w:br w:type="textWrapping"/>
      </w:r>
      <w:r>
        <w:rPr>
          <w:rFonts w:hint="eastAsia"/>
        </w:rPr>
        <w:t xml:space="preserve">[9] </w:t>
      </w:r>
      <w:r>
        <w:t xml:space="preserve">林穗芳.美国出版业概况[M]//陆本瑞.世界出版概观.北京:中国书籍出版社,1991:1-23.    </w:t>
      </w:r>
    </w:p>
    <w:p>
      <w:pPr>
        <w:rPr>
          <w:rFonts w:hint="eastAsia"/>
        </w:rPr>
      </w:pPr>
      <w:r>
        <w:rPr>
          <w:b/>
        </w:rPr>
        <w:t>6 专利 </w:t>
      </w:r>
      <w:r>
        <w:t>                                                               </w:t>
      </w:r>
    </w:p>
    <w:p>
      <w:r>
        <w:rPr>
          <w:rFonts w:hint="eastAsia"/>
        </w:rPr>
        <w:t xml:space="preserve">[10] </w:t>
      </w:r>
      <w:r>
        <w:t>姜锡洲.一种温热外敷药制备方案:中国,88105607.3[P].1989-07-26.  </w:t>
      </w:r>
    </w:p>
    <w:p>
      <w:pPr>
        <w:rPr>
          <w:rFonts w:hint="eastAsia"/>
        </w:rPr>
      </w:pPr>
      <w:r>
        <w:rPr>
          <w:b/>
        </w:rPr>
        <w:t>7 报纸</w:t>
      </w:r>
      <w:r>
        <w:t xml:space="preserve">                                                                  </w:t>
      </w:r>
    </w:p>
    <w:p>
      <w:r>
        <w:rPr>
          <w:rFonts w:hint="eastAsia"/>
        </w:rPr>
        <w:t xml:space="preserve">[11] </w:t>
      </w:r>
      <w:r>
        <w:t xml:space="preserve">丁文祥. 数字革命与竞争国际化[N].中国青年报,2001-11-20(15).      </w:t>
      </w:r>
    </w:p>
    <w:p>
      <w:pPr>
        <w:rPr>
          <w:rFonts w:hint="eastAsia"/>
          <w:b/>
        </w:rPr>
      </w:pPr>
      <w:r>
        <w:rPr>
          <w:b/>
        </w:rPr>
        <w:t>8 电子文献   </w:t>
      </w:r>
    </w:p>
    <w:p>
      <w:pPr>
        <w:spacing w:line="420" w:lineRule="atLeast"/>
        <w:ind w:left="420" w:hanging="420" w:hangingChars="200"/>
        <w:rPr>
          <w:rFonts w:hint="eastAsia"/>
        </w:rPr>
      </w:pPr>
      <w:r>
        <w:rPr>
          <w:rFonts w:hint="eastAsia"/>
        </w:rPr>
        <w:t>[12]江向东.互联网环境下的信息处理[J/OL].情报学报,1999,18(2):[</w:t>
      </w:r>
      <w:r>
        <w:t>2000-01-18</w:t>
      </w:r>
      <w:r>
        <w:rPr>
          <w:rFonts w:hint="eastAsia"/>
        </w:rPr>
        <w:t>].</w:t>
      </w:r>
      <w:r>
        <w:t xml:space="preserve"> http://www.chinainfo.gov.cn/periodical/qbxb/qbxb99/qbxb990203.</w:t>
      </w:r>
    </w:p>
    <w:p>
      <w:pPr>
        <w:spacing w:line="420" w:lineRule="atLeast"/>
        <w:rPr>
          <w:rFonts w:hint="eastAsia" w:ascii="宋体" w:hAnsi="宋体"/>
        </w:rPr>
      </w:pPr>
    </w:p>
    <w:p>
      <w:pPr>
        <w:spacing w:line="420" w:lineRule="atLeast"/>
        <w:rPr>
          <w:rFonts w:hint="eastAsia" w:ascii="宋体" w:hAnsi="宋体"/>
        </w:rPr>
      </w:pPr>
    </w:p>
    <w:p>
      <w:pPr>
        <w:spacing w:line="420" w:lineRule="atLeast"/>
        <w:rPr>
          <w:rFonts w:hint="eastAsia" w:ascii="宋体" w:hAnsi="宋体"/>
        </w:rPr>
      </w:pPr>
    </w:p>
    <w:p>
      <w:pPr>
        <w:rPr>
          <w:rFonts w:hint="eastAsia"/>
        </w:rPr>
      </w:pPr>
      <w:r>
        <w:rPr>
          <w:rFonts w:ascii="宋体" w:hAnsi="宋体"/>
          <w:sz w:val="24"/>
        </w:rPr>
        <w:t>…………</w:t>
      </w:r>
    </w:p>
    <w:p>
      <w:pPr>
        <w:rPr>
          <w:rFonts w:hint="eastAsia"/>
        </w:rPr>
      </w:pPr>
      <w:r>
        <w:rPr>
          <w:rFonts w:ascii="宋体" w:hAnsi="宋体"/>
          <w:sz w:val="24"/>
        </w:rPr>
        <w:t>…………</w:t>
      </w:r>
    </w:p>
    <w:p>
      <w:pPr>
        <w:rPr>
          <w:rFonts w:ascii="宋体" w:hAnsi="宋体"/>
          <w:sz w:val="28"/>
          <w:szCs w:val="28"/>
        </w:rPr>
        <w:sectPr>
          <w:type w:val="continuous"/>
          <w:pgSz w:w="11906" w:h="16838"/>
          <w:pgMar w:top="1418" w:right="1134" w:bottom="1134" w:left="1418" w:header="851" w:footer="992" w:gutter="0"/>
          <w:cols w:space="425" w:num="1"/>
          <w:titlePg/>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t>东北林业大学毕业论文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C560F"/>
    <w:multiLevelType w:val="multilevel"/>
    <w:tmpl w:val="3B7C560F"/>
    <w:lvl w:ilvl="0" w:tentative="0">
      <w:start w:val="1"/>
      <w:numFmt w:val="decimal"/>
      <w:lvlText w:val="（%1）"/>
      <w:lvlJc w:val="left"/>
      <w:pPr>
        <w:tabs>
          <w:tab w:val="left" w:pos="1155"/>
        </w:tabs>
        <w:ind w:left="1155" w:hanging="72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3CB11C9E"/>
    <w:multiLevelType w:val="multilevel"/>
    <w:tmpl w:val="3CB11C9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4FD0"/>
    <w:rsid w:val="000037E7"/>
    <w:rsid w:val="0000473B"/>
    <w:rsid w:val="000177B0"/>
    <w:rsid w:val="00050ED4"/>
    <w:rsid w:val="00051BE2"/>
    <w:rsid w:val="000672C3"/>
    <w:rsid w:val="00070909"/>
    <w:rsid w:val="00071C92"/>
    <w:rsid w:val="00084F3F"/>
    <w:rsid w:val="00090D76"/>
    <w:rsid w:val="00093923"/>
    <w:rsid w:val="000A728A"/>
    <w:rsid w:val="000B7E4C"/>
    <w:rsid w:val="000D69EE"/>
    <w:rsid w:val="00111EF8"/>
    <w:rsid w:val="00115E45"/>
    <w:rsid w:val="00124342"/>
    <w:rsid w:val="0013428F"/>
    <w:rsid w:val="00146E40"/>
    <w:rsid w:val="0015501E"/>
    <w:rsid w:val="001617C3"/>
    <w:rsid w:val="001644B7"/>
    <w:rsid w:val="001702D7"/>
    <w:rsid w:val="00177BAC"/>
    <w:rsid w:val="001A78AD"/>
    <w:rsid w:val="002066E8"/>
    <w:rsid w:val="00222027"/>
    <w:rsid w:val="0024391B"/>
    <w:rsid w:val="0025575F"/>
    <w:rsid w:val="00263096"/>
    <w:rsid w:val="00282144"/>
    <w:rsid w:val="00293399"/>
    <w:rsid w:val="002D7D29"/>
    <w:rsid w:val="002E1A5A"/>
    <w:rsid w:val="003048C5"/>
    <w:rsid w:val="00305288"/>
    <w:rsid w:val="00306AEC"/>
    <w:rsid w:val="003125B7"/>
    <w:rsid w:val="00316E50"/>
    <w:rsid w:val="00325790"/>
    <w:rsid w:val="003269C7"/>
    <w:rsid w:val="00345836"/>
    <w:rsid w:val="003708F7"/>
    <w:rsid w:val="0038440C"/>
    <w:rsid w:val="003866ED"/>
    <w:rsid w:val="0039181F"/>
    <w:rsid w:val="003A0EFF"/>
    <w:rsid w:val="003B6FD4"/>
    <w:rsid w:val="003C5EE7"/>
    <w:rsid w:val="003D578E"/>
    <w:rsid w:val="00401E01"/>
    <w:rsid w:val="00406C8D"/>
    <w:rsid w:val="004247A4"/>
    <w:rsid w:val="00463F26"/>
    <w:rsid w:val="004705E1"/>
    <w:rsid w:val="00472F41"/>
    <w:rsid w:val="0048071E"/>
    <w:rsid w:val="00481FBD"/>
    <w:rsid w:val="00494F76"/>
    <w:rsid w:val="004A13A2"/>
    <w:rsid w:val="004B0F17"/>
    <w:rsid w:val="004C097F"/>
    <w:rsid w:val="004F6B13"/>
    <w:rsid w:val="00514CF2"/>
    <w:rsid w:val="00524A00"/>
    <w:rsid w:val="005322CB"/>
    <w:rsid w:val="0055208F"/>
    <w:rsid w:val="00564A1E"/>
    <w:rsid w:val="0057028B"/>
    <w:rsid w:val="005C296D"/>
    <w:rsid w:val="005F4A6F"/>
    <w:rsid w:val="00621704"/>
    <w:rsid w:val="0064221E"/>
    <w:rsid w:val="0064659B"/>
    <w:rsid w:val="00657481"/>
    <w:rsid w:val="0067521E"/>
    <w:rsid w:val="00684DE4"/>
    <w:rsid w:val="00694FD0"/>
    <w:rsid w:val="006C00CC"/>
    <w:rsid w:val="006C1D36"/>
    <w:rsid w:val="00704373"/>
    <w:rsid w:val="00713262"/>
    <w:rsid w:val="00714E4E"/>
    <w:rsid w:val="007164B8"/>
    <w:rsid w:val="00740D39"/>
    <w:rsid w:val="00752DA9"/>
    <w:rsid w:val="0076616F"/>
    <w:rsid w:val="0079221E"/>
    <w:rsid w:val="007D491E"/>
    <w:rsid w:val="007F7C12"/>
    <w:rsid w:val="00844CD5"/>
    <w:rsid w:val="008523DE"/>
    <w:rsid w:val="008934C8"/>
    <w:rsid w:val="008B6C07"/>
    <w:rsid w:val="008C298E"/>
    <w:rsid w:val="008C447E"/>
    <w:rsid w:val="00915757"/>
    <w:rsid w:val="00942499"/>
    <w:rsid w:val="00945384"/>
    <w:rsid w:val="009B3D97"/>
    <w:rsid w:val="009F5311"/>
    <w:rsid w:val="00A07101"/>
    <w:rsid w:val="00A27C4C"/>
    <w:rsid w:val="00A54BDE"/>
    <w:rsid w:val="00A6724E"/>
    <w:rsid w:val="00A903AE"/>
    <w:rsid w:val="00AA7562"/>
    <w:rsid w:val="00AC06EE"/>
    <w:rsid w:val="00AC5BCA"/>
    <w:rsid w:val="00AE03BE"/>
    <w:rsid w:val="00AE1036"/>
    <w:rsid w:val="00AF3558"/>
    <w:rsid w:val="00B21D07"/>
    <w:rsid w:val="00B21F9B"/>
    <w:rsid w:val="00B26F46"/>
    <w:rsid w:val="00B34DC8"/>
    <w:rsid w:val="00B52E25"/>
    <w:rsid w:val="00B772CF"/>
    <w:rsid w:val="00B95EE6"/>
    <w:rsid w:val="00B96A56"/>
    <w:rsid w:val="00BA1C88"/>
    <w:rsid w:val="00BA4837"/>
    <w:rsid w:val="00BC0422"/>
    <w:rsid w:val="00BD10C5"/>
    <w:rsid w:val="00C02B33"/>
    <w:rsid w:val="00C10F78"/>
    <w:rsid w:val="00C20561"/>
    <w:rsid w:val="00C33A88"/>
    <w:rsid w:val="00C360EE"/>
    <w:rsid w:val="00C441A8"/>
    <w:rsid w:val="00C70411"/>
    <w:rsid w:val="00C71C21"/>
    <w:rsid w:val="00C73E01"/>
    <w:rsid w:val="00C74FC5"/>
    <w:rsid w:val="00C76794"/>
    <w:rsid w:val="00C85D35"/>
    <w:rsid w:val="00C91713"/>
    <w:rsid w:val="00C94E84"/>
    <w:rsid w:val="00CA0BA6"/>
    <w:rsid w:val="00CD1B0E"/>
    <w:rsid w:val="00CE76F4"/>
    <w:rsid w:val="00D02166"/>
    <w:rsid w:val="00D046DC"/>
    <w:rsid w:val="00D14D3B"/>
    <w:rsid w:val="00D2474E"/>
    <w:rsid w:val="00D439D1"/>
    <w:rsid w:val="00D44EEB"/>
    <w:rsid w:val="00D46570"/>
    <w:rsid w:val="00D63A90"/>
    <w:rsid w:val="00D63EF7"/>
    <w:rsid w:val="00D761D2"/>
    <w:rsid w:val="00D85FA6"/>
    <w:rsid w:val="00DA0CAA"/>
    <w:rsid w:val="00DC7D91"/>
    <w:rsid w:val="00DE0A83"/>
    <w:rsid w:val="00DE458A"/>
    <w:rsid w:val="00DF3013"/>
    <w:rsid w:val="00E13D8E"/>
    <w:rsid w:val="00E20477"/>
    <w:rsid w:val="00E45801"/>
    <w:rsid w:val="00E54577"/>
    <w:rsid w:val="00E76FFB"/>
    <w:rsid w:val="00E95D43"/>
    <w:rsid w:val="00EA3185"/>
    <w:rsid w:val="00EB1B29"/>
    <w:rsid w:val="00EC3E49"/>
    <w:rsid w:val="00EE77A0"/>
    <w:rsid w:val="00EF2A3E"/>
    <w:rsid w:val="00EF68FF"/>
    <w:rsid w:val="00F03B1C"/>
    <w:rsid w:val="00F10261"/>
    <w:rsid w:val="00F2071F"/>
    <w:rsid w:val="00F320C8"/>
    <w:rsid w:val="00F40497"/>
    <w:rsid w:val="00F92656"/>
    <w:rsid w:val="00F95F2D"/>
    <w:rsid w:val="00F96969"/>
    <w:rsid w:val="00F97FC7"/>
    <w:rsid w:val="00FA438B"/>
    <w:rsid w:val="00FC552D"/>
    <w:rsid w:val="00FC6E5E"/>
    <w:rsid w:val="00FC717C"/>
    <w:rsid w:val="00FE1621"/>
    <w:rsid w:val="00FE4236"/>
    <w:rsid w:val="00FE7360"/>
    <w:rsid w:val="00FF133A"/>
    <w:rsid w:val="172B2C64"/>
    <w:rsid w:val="1BE71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after="120"/>
      <w:ind w:left="420" w:leftChars="200"/>
    </w:pPr>
    <w:rPr>
      <w:szCs w:val="24"/>
    </w:rPr>
  </w:style>
  <w:style w:type="paragraph" w:styleId="3">
    <w:name w:val="Body Text Indent 2"/>
    <w:basedOn w:val="1"/>
    <w:link w:val="14"/>
    <w:qFormat/>
    <w:uiPriority w:val="0"/>
    <w:pPr>
      <w:ind w:firstLine="560" w:firstLineChars="200"/>
    </w:pPr>
    <w:rPr>
      <w:sz w:val="24"/>
      <w:szCs w:val="24"/>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5"/>
    <w:semiHidden/>
    <w:qFormat/>
    <w:uiPriority w:val="0"/>
    <w:pPr>
      <w:snapToGrid w:val="0"/>
      <w:jc w:val="left"/>
    </w:pPr>
    <w:rPr>
      <w:sz w:val="18"/>
      <w:szCs w:val="18"/>
    </w:rPr>
  </w:style>
  <w:style w:type="character" w:styleId="9">
    <w:name w:val="page number"/>
    <w:basedOn w:val="8"/>
    <w:qFormat/>
    <w:uiPriority w:val="0"/>
  </w:style>
  <w:style w:type="character" w:styleId="10">
    <w:name w:val="footnote reference"/>
    <w:semiHidden/>
    <w:qFormat/>
    <w:uiPriority w:val="0"/>
    <w:rPr>
      <w:vertAlign w:val="superscript"/>
    </w:rPr>
  </w:style>
  <w:style w:type="character" w:customStyle="1" w:styleId="11">
    <w:name w:val="页脚 Char"/>
    <w:basedOn w:val="8"/>
    <w:link w:val="4"/>
    <w:qFormat/>
    <w:uiPriority w:val="99"/>
    <w:rPr>
      <w:rFonts w:ascii="Times New Roman" w:hAnsi="Times New Roman" w:eastAsia="宋体" w:cs="Times New Roman"/>
      <w:sz w:val="18"/>
      <w:szCs w:val="20"/>
    </w:rPr>
  </w:style>
  <w:style w:type="character" w:customStyle="1" w:styleId="12">
    <w:name w:val="页眉 Char"/>
    <w:basedOn w:val="8"/>
    <w:link w:val="5"/>
    <w:uiPriority w:val="99"/>
    <w:rPr>
      <w:rFonts w:ascii="Times New Roman" w:hAnsi="Times New Roman" w:eastAsia="宋体" w:cs="Times New Roman"/>
      <w:sz w:val="18"/>
      <w:szCs w:val="20"/>
    </w:rPr>
  </w:style>
  <w:style w:type="character" w:customStyle="1" w:styleId="13">
    <w:name w:val="正文文本缩进 Char"/>
    <w:basedOn w:val="8"/>
    <w:link w:val="2"/>
    <w:qFormat/>
    <w:uiPriority w:val="0"/>
    <w:rPr>
      <w:rFonts w:ascii="Times New Roman" w:hAnsi="Times New Roman" w:eastAsia="宋体" w:cs="Times New Roman"/>
      <w:szCs w:val="24"/>
    </w:rPr>
  </w:style>
  <w:style w:type="character" w:customStyle="1" w:styleId="14">
    <w:name w:val="正文文本缩进 2 Char"/>
    <w:basedOn w:val="8"/>
    <w:link w:val="3"/>
    <w:qFormat/>
    <w:uiPriority w:val="0"/>
    <w:rPr>
      <w:rFonts w:ascii="Times New Roman" w:hAnsi="Times New Roman" w:eastAsia="宋体" w:cs="Times New Roman"/>
      <w:sz w:val="24"/>
      <w:szCs w:val="24"/>
    </w:rPr>
  </w:style>
  <w:style w:type="character" w:customStyle="1" w:styleId="15">
    <w:name w:val="脚注文本 Char"/>
    <w:basedOn w:val="8"/>
    <w:link w:val="6"/>
    <w:semiHidden/>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54"/>
    <customShpInfo spid="_x0000_s1053"/>
    <customShpInfo spid="_x0000_s1056"/>
    <customShpInfo spid="_x0000_s1055"/>
    <customShpInfo spid="_x0000_s1057"/>
    <customShpInfo spid="_x0000_s1058"/>
    <customShpInfo spid="_x0000_s1052"/>
    <customShpInfo spid="_x0000_s1048"/>
    <customShpInfo spid="_x0000_s1050"/>
    <customShpInfo spid="_x0000_s1049"/>
    <customShpInfo spid="_x0000_s1051"/>
    <customShpInfo spid="_x0000_s1028"/>
    <customShpInfo spid="_x0000_s1026"/>
    <customShpInfo spid="_x0000_s1027"/>
    <customShpInfo spid="_x0000_s1029"/>
    <customShpInfo spid="_x0000_s1043"/>
    <customShpInfo spid="_x0000_s1030"/>
    <customShpInfo spid="_x0000_s1044"/>
    <customShpInfo spid="_x0000_s1031"/>
    <customShpInfo spid="_x0000_s1033"/>
    <customShpInfo spid="_x0000_s1035"/>
    <customShpInfo spid="_x0000_s1036"/>
    <customShpInfo spid="_x0000_s1032"/>
    <customShpInfo spid="_x0000_s1034"/>
    <customShpInfo spid="_x0000_s1037"/>
    <customShpInfo spid="_x0000_s1040"/>
    <customShpInfo spid="_x0000_s1042"/>
    <customShpInfo spid="_x0000_s1039"/>
    <customShpInfo spid="_x0000_s1038"/>
    <customShpInfo spid="_x0000_s1047"/>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827</Words>
  <Characters>4718</Characters>
  <Lines>39</Lines>
  <Paragraphs>11</Paragraphs>
  <TotalTime>2</TotalTime>
  <ScaleCrop>false</ScaleCrop>
  <LinksUpToDate>false</LinksUpToDate>
  <CharactersWithSpaces>5534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2019-05-06T02:03:00Z</dcterms:created>
  <dc:creator>黄莉</dc:creator>
  <cp:lastModifiedBy>Administrator</cp:lastModifiedBy>
  <dcterms:modified xsi:type="dcterms:W3CDTF">2021-11-10T06:56:59Z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