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vertAlign w:val="baseli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eastAsia="zh-CN"/>
        </w:rPr>
        <w:t>武汉工商学院经济困难学生学费缓交申请表</w:t>
      </w:r>
    </w:p>
    <w:bookmarkEnd w:id="0"/>
    <w:tbl>
      <w:tblPr>
        <w:tblStyle w:val="3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"/>
        <w:gridCol w:w="797"/>
        <w:gridCol w:w="307"/>
        <w:gridCol w:w="610"/>
        <w:gridCol w:w="505"/>
        <w:gridCol w:w="616"/>
        <w:gridCol w:w="499"/>
        <w:gridCol w:w="132"/>
        <w:gridCol w:w="983"/>
        <w:gridCol w:w="667"/>
        <w:gridCol w:w="448"/>
        <w:gridCol w:w="707"/>
        <w:gridCol w:w="408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姓名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性别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出生年月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政治面貌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籍贯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学号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学院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专业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班级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家庭地址</w:t>
            </w:r>
          </w:p>
        </w:tc>
        <w:tc>
          <w:tcPr>
            <w:tcW w:w="3466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家庭联系方式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是否申请国家生源地信用助学贷款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□ 是   □ 否</w:t>
            </w:r>
          </w:p>
        </w:tc>
        <w:tc>
          <w:tcPr>
            <w:tcW w:w="7004" w:type="dxa"/>
            <w:gridSpan w:val="12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未申请生源地贷款理由（该项由申请人填写，已成功申请贷款者则不填）：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□当地没有生源地贷款政策   □不符合申请条件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，原因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□其他原因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应交学费总额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已交金额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贷款金额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申请缓交金额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因</w:t>
            </w:r>
          </w:p>
        </w:tc>
        <w:tc>
          <w:tcPr>
            <w:tcW w:w="7801" w:type="dxa"/>
            <w:gridSpan w:val="1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欠费缓交计划</w:t>
            </w:r>
          </w:p>
        </w:tc>
        <w:tc>
          <w:tcPr>
            <w:tcW w:w="7801" w:type="dxa"/>
            <w:gridSpan w:val="13"/>
            <w:vAlign w:val="top"/>
          </w:tcPr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个人承诺</w:t>
            </w:r>
          </w:p>
        </w:tc>
        <w:tc>
          <w:tcPr>
            <w:tcW w:w="7801" w:type="dxa"/>
            <w:gridSpan w:val="1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本人已认真学习我校学生管理规定，知晓相关政策，承诺于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u w:val="none"/>
                <w:vertAlign w:val="baseline"/>
                <w:lang w:val="en-US" w:eastAsia="zh-CN"/>
              </w:rPr>
              <w:t>日之前还清欠学费，否则由欠费所导致的后果自行承担。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              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签名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     年    月    日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辅导员意见</w:t>
            </w:r>
          </w:p>
        </w:tc>
        <w:tc>
          <w:tcPr>
            <w:tcW w:w="7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                              </w:t>
            </w: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辅导员（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签名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     年    月    日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学院意见</w:t>
            </w:r>
          </w:p>
        </w:tc>
        <w:tc>
          <w:tcPr>
            <w:tcW w:w="7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  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         </w:t>
            </w:r>
          </w:p>
          <w:p>
            <w:pPr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  <w:p>
            <w:pPr>
              <w:ind w:firstLine="1470" w:firstLineChars="700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学院领导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学工部审核意见</w:t>
            </w:r>
          </w:p>
        </w:tc>
        <w:tc>
          <w:tcPr>
            <w:tcW w:w="7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ind w:firstLine="1260" w:firstLineChars="600"/>
              <w:rPr>
                <w:rFonts w:hint="eastAsia" w:ascii="仿宋_GB2312" w:hAnsi="仿宋_GB2312" w:eastAsia="仿宋_GB2312" w:cs="仿宋_GB2312"/>
                <w:vertAlign w:val="baseline"/>
              </w:rPr>
            </w:pPr>
          </w:p>
          <w:p>
            <w:pPr>
              <w:ind w:firstLine="1260" w:firstLineChars="600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学工部领导（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             年    月    日</w:t>
            </w:r>
          </w:p>
        </w:tc>
      </w:tr>
    </w:tbl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学费缓交名单纳入我校经济困难学生诚信档案，列入国家励志奖学金评选参考条件。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《普通高等学校学生管理规定》第三章第十二条明确规定：“每学期开学期时，学生应当按学校规定办理注册手续。未按学校规定缴纳学费或者其他不符合注册条件的不予注册。家庭经济困难的学生可以申请助学贷款或者其他形式资助,办理有关手续后注册。”第三章第三十条还规定：“超过学校规定期限未注册而又未履行暂缓注册手续的，学校可予退学。”</w:t>
      </w:r>
    </w:p>
    <w:sectPr>
      <w:pgSz w:w="11906" w:h="16838"/>
      <w:pgMar w:top="1134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0AC17"/>
    <w:multiLevelType w:val="singleLevel"/>
    <w:tmpl w:val="59B0AC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E57A4"/>
    <w:rsid w:val="29AE57A4"/>
    <w:rsid w:val="3AD53625"/>
    <w:rsid w:val="60804389"/>
    <w:rsid w:val="7E130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2017-09-06T08:37:00Z</dcterms:created>
  <dc:creator>Administrator</dc:creator>
  <cp:lastModifiedBy>905</cp:lastModifiedBy>
  <cp:lastPrinted>2017-09-07T12:05:00Z</cp:lastPrinted>
  <dcterms:modified xsi:type="dcterms:W3CDTF">2022-05-04T11:05:50Z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DB667445D1804088B40308EC8DDE5731</vt:lpwstr>
  </property>
</Properties>
</file>